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0C24F" w14:textId="4B8EC836" w:rsidR="002B3E23" w:rsidRDefault="00C36C47" w:rsidP="00E73299">
      <w:pPr>
        <w:snapToGrid w:val="0"/>
        <w:spacing w:line="192" w:lineRule="auto"/>
        <w:jc w:val="left"/>
        <w:rPr>
          <w:rFonts w:asciiTheme="majorEastAsia" w:eastAsiaTheme="majorEastAsia" w:hAnsiTheme="majorEastAsia"/>
          <w:color w:val="000000" w:themeColor="text1"/>
          <w:szCs w:val="21"/>
        </w:rPr>
      </w:pPr>
      <w:r w:rsidRPr="00F23B6D">
        <w:rPr>
          <w:rFonts w:ascii="Meiryo UI" w:eastAsia="Meiryo UI" w:hAnsi="Meiryo UI" w:hint="eastAsia"/>
          <w:color w:val="000000" w:themeColor="text1"/>
          <w:sz w:val="22"/>
        </w:rPr>
        <w:t xml:space="preserve">　　　　　　　　　　　　　　　　　　　</w:t>
      </w:r>
      <w:r w:rsidR="002B3E23" w:rsidRPr="002B3E23">
        <w:rPr>
          <w:rFonts w:asciiTheme="minorEastAsia" w:hAnsiTheme="minorEastAsia" w:hint="eastAsia"/>
          <w:color w:val="000000" w:themeColor="text1"/>
          <w:szCs w:val="21"/>
        </w:rPr>
        <w:t xml:space="preserve">　</w:t>
      </w:r>
      <w:r w:rsidR="002B3E23" w:rsidRPr="00DC4ACF">
        <w:rPr>
          <w:rFonts w:asciiTheme="majorEastAsia" w:eastAsiaTheme="majorEastAsia" w:hAnsiTheme="majorEastAsia" w:hint="eastAsia"/>
          <w:b/>
          <w:bCs/>
          <w:color w:val="000000" w:themeColor="text1"/>
          <w:szCs w:val="21"/>
        </w:rPr>
        <w:t xml:space="preserve">大阪府建築士会　ビジョン2025　</w:t>
      </w:r>
      <w:r w:rsidR="002B3E23" w:rsidRPr="00DC4ACF">
        <w:rPr>
          <w:rFonts w:asciiTheme="majorEastAsia" w:eastAsiaTheme="majorEastAsia" w:hAnsiTheme="majorEastAsia" w:hint="eastAsia"/>
          <w:color w:val="000000" w:themeColor="text1"/>
          <w:szCs w:val="21"/>
        </w:rPr>
        <w:t xml:space="preserve">　</w:t>
      </w:r>
    </w:p>
    <w:p w14:paraId="3C40E671" w14:textId="1163FE3E" w:rsidR="00C97380" w:rsidRPr="006A3B3E" w:rsidRDefault="006A3B3E" w:rsidP="006A3B3E">
      <w:pPr>
        <w:snapToGrid w:val="0"/>
        <w:spacing w:line="192" w:lineRule="auto"/>
        <w:jc w:val="right"/>
        <w:rPr>
          <w:rFonts w:asciiTheme="majorEastAsia" w:eastAsiaTheme="majorEastAsia" w:hAnsiTheme="majorEastAsia"/>
          <w:color w:val="000000" w:themeColor="text1"/>
          <w:sz w:val="16"/>
          <w:szCs w:val="16"/>
        </w:rPr>
      </w:pPr>
      <w:r w:rsidRPr="006A3B3E">
        <w:rPr>
          <w:rFonts w:asciiTheme="majorEastAsia" w:eastAsiaTheme="majorEastAsia" w:hAnsiTheme="majorEastAsia" w:hint="eastAsia"/>
          <w:color w:val="000000" w:themeColor="text1"/>
          <w:sz w:val="16"/>
          <w:szCs w:val="16"/>
        </w:rPr>
        <w:t>202</w:t>
      </w:r>
      <w:r>
        <w:rPr>
          <w:rFonts w:asciiTheme="majorEastAsia" w:eastAsiaTheme="majorEastAsia" w:hAnsiTheme="majorEastAsia" w:hint="eastAsia"/>
          <w:color w:val="000000" w:themeColor="text1"/>
          <w:sz w:val="16"/>
          <w:szCs w:val="16"/>
        </w:rPr>
        <w:t>2</w:t>
      </w:r>
      <w:r w:rsidRPr="006A3B3E">
        <w:rPr>
          <w:rFonts w:asciiTheme="majorEastAsia" w:eastAsiaTheme="majorEastAsia" w:hAnsiTheme="majorEastAsia" w:hint="eastAsia"/>
          <w:color w:val="000000" w:themeColor="text1"/>
          <w:sz w:val="16"/>
          <w:szCs w:val="16"/>
        </w:rPr>
        <w:t>年6月15日理事会承認</w:t>
      </w:r>
    </w:p>
    <w:p w14:paraId="71EB0466" w14:textId="3FA3ADFD" w:rsidR="002B3E23" w:rsidRPr="002B3E23" w:rsidRDefault="006A3B3E" w:rsidP="00E73299">
      <w:pPr>
        <w:snapToGrid w:val="0"/>
        <w:spacing w:line="192" w:lineRule="auto"/>
        <w:jc w:val="left"/>
        <w:rPr>
          <w:rFonts w:asciiTheme="minorEastAsia" w:hAnsiTheme="minorEastAsia"/>
          <w:color w:val="000000" w:themeColor="text1"/>
          <w:szCs w:val="21"/>
        </w:rPr>
      </w:pPr>
      <w:r>
        <w:rPr>
          <w:rFonts w:asciiTheme="majorEastAsia" w:eastAsiaTheme="majorEastAsia" w:hAnsiTheme="majorEastAsia"/>
          <w:noProof/>
          <w:color w:val="000000" w:themeColor="text1"/>
          <w:szCs w:val="21"/>
        </w:rPr>
        <w:drawing>
          <wp:anchor distT="0" distB="0" distL="114300" distR="114300" simplePos="0" relativeHeight="251658240" behindDoc="0" locked="0" layoutInCell="1" allowOverlap="1" wp14:anchorId="521CF47E" wp14:editId="41120D15">
            <wp:simplePos x="0" y="0"/>
            <wp:positionH relativeFrom="column">
              <wp:posOffset>5364480</wp:posOffset>
            </wp:positionH>
            <wp:positionV relativeFrom="paragraph">
              <wp:posOffset>131445</wp:posOffset>
            </wp:positionV>
            <wp:extent cx="809625" cy="806804"/>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068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64AF5" w14:textId="25C10E9A" w:rsidR="002B3E23" w:rsidRPr="00C97380" w:rsidRDefault="002B3E23" w:rsidP="00E73299">
      <w:pPr>
        <w:snapToGrid w:val="0"/>
        <w:spacing w:line="192" w:lineRule="auto"/>
        <w:jc w:val="left"/>
        <w:rPr>
          <w:rFonts w:ascii="游ゴシック" w:eastAsia="游ゴシック" w:hAnsi="游ゴシック"/>
          <w:b/>
          <w:bCs/>
          <w:szCs w:val="21"/>
        </w:rPr>
      </w:pPr>
      <w:r w:rsidRPr="00C97380">
        <w:rPr>
          <w:rFonts w:ascii="游ゴシック" w:eastAsia="游ゴシック" w:hAnsi="游ゴシック" w:hint="eastAsia"/>
          <w:b/>
          <w:bCs/>
          <w:color w:val="000000" w:themeColor="text1"/>
          <w:szCs w:val="21"/>
        </w:rPr>
        <w:t>【建築で人と人をつなぎ、新たな価値を共に創り出す】</w:t>
      </w:r>
    </w:p>
    <w:p w14:paraId="420648F5" w14:textId="0655334D" w:rsidR="002B3E23" w:rsidRPr="00C97380" w:rsidRDefault="002B3E23" w:rsidP="00E73299">
      <w:pPr>
        <w:snapToGrid w:val="0"/>
        <w:spacing w:line="192" w:lineRule="auto"/>
        <w:ind w:left="210" w:hangingChars="100" w:hanging="210"/>
        <w:rPr>
          <w:rFonts w:ascii="游ゴシック" w:eastAsia="游ゴシック" w:hAnsi="游ゴシック"/>
          <w:szCs w:val="21"/>
        </w:rPr>
      </w:pPr>
      <w:r w:rsidRPr="00C97380">
        <w:rPr>
          <w:rFonts w:ascii="游ゴシック" w:eastAsia="游ゴシック" w:hAnsi="游ゴシック" w:hint="eastAsia"/>
          <w:szCs w:val="21"/>
        </w:rPr>
        <w:t xml:space="preserve">　〇会員と地域社会が共に協力し、安全・安心の推進やまちづくりの活動を支援</w:t>
      </w:r>
    </w:p>
    <w:p w14:paraId="0629C270" w14:textId="161C076B" w:rsidR="002B3E23" w:rsidRPr="00C97380" w:rsidRDefault="002B3E23" w:rsidP="00E73299">
      <w:pPr>
        <w:snapToGrid w:val="0"/>
        <w:spacing w:line="192" w:lineRule="auto"/>
        <w:ind w:left="210" w:hangingChars="100" w:hanging="210"/>
        <w:rPr>
          <w:rFonts w:ascii="游ゴシック" w:eastAsia="游ゴシック" w:hAnsi="游ゴシック"/>
          <w:szCs w:val="21"/>
        </w:rPr>
      </w:pPr>
      <w:r w:rsidRPr="00C97380">
        <w:rPr>
          <w:rFonts w:ascii="游ゴシック" w:eastAsia="游ゴシック" w:hAnsi="游ゴシック" w:hint="eastAsia"/>
          <w:szCs w:val="21"/>
        </w:rPr>
        <w:t xml:space="preserve">　〇会員同士の連携により建築の知識、技術力の向上と職業倫理の醸成</w:t>
      </w:r>
    </w:p>
    <w:p w14:paraId="0B14F797" w14:textId="2D31F869" w:rsidR="002B3E23" w:rsidRPr="00C97380" w:rsidRDefault="002B3E23" w:rsidP="00E73299">
      <w:pPr>
        <w:snapToGrid w:val="0"/>
        <w:spacing w:line="192" w:lineRule="auto"/>
        <w:rPr>
          <w:rFonts w:ascii="游ゴシック" w:eastAsia="游ゴシック" w:hAnsi="游ゴシック"/>
          <w:szCs w:val="21"/>
        </w:rPr>
      </w:pPr>
      <w:r w:rsidRPr="00C97380">
        <w:rPr>
          <w:rFonts w:ascii="游ゴシック" w:eastAsia="游ゴシック" w:hAnsi="游ゴシック" w:hint="eastAsia"/>
          <w:szCs w:val="21"/>
        </w:rPr>
        <w:t xml:space="preserve">　〇会員の協働により社会ニーズに対応した業務を受託</w:t>
      </w:r>
    </w:p>
    <w:p w14:paraId="3E6B1879" w14:textId="5C06848C" w:rsidR="002B3E23" w:rsidRPr="00C97380" w:rsidRDefault="002B3E23" w:rsidP="00E73299">
      <w:pPr>
        <w:snapToGrid w:val="0"/>
        <w:spacing w:line="192" w:lineRule="auto"/>
        <w:rPr>
          <w:rFonts w:ascii="游ゴシック" w:eastAsia="游ゴシック" w:hAnsi="游ゴシック"/>
          <w:szCs w:val="21"/>
        </w:rPr>
      </w:pPr>
    </w:p>
    <w:p w14:paraId="2D96B1C6" w14:textId="5777996D" w:rsidR="002B3E23" w:rsidRPr="00C97380" w:rsidRDefault="002B3E23" w:rsidP="00E73299">
      <w:pPr>
        <w:snapToGrid w:val="0"/>
        <w:spacing w:line="192" w:lineRule="auto"/>
        <w:rPr>
          <w:rFonts w:ascii="游ゴシック" w:eastAsia="游ゴシック" w:hAnsi="游ゴシック"/>
          <w:b/>
          <w:bCs/>
          <w:szCs w:val="21"/>
        </w:rPr>
      </w:pPr>
      <w:r w:rsidRPr="00C97380">
        <w:rPr>
          <w:rFonts w:ascii="游ゴシック" w:eastAsia="游ゴシック" w:hAnsi="游ゴシック" w:hint="eastAsia"/>
          <w:b/>
          <w:bCs/>
          <w:szCs w:val="21"/>
          <w:shd w:val="pct15" w:color="auto" w:fill="FFFFFF"/>
        </w:rPr>
        <w:t xml:space="preserve">Ⅰ　ビジョンの目的と理念　　　　　　　　　　　　　　　　　　　　　　　　　　　　　　　　　　　　　　　　　　　　　</w:t>
      </w:r>
    </w:p>
    <w:p w14:paraId="092ECE47" w14:textId="05F1F7E1" w:rsidR="002B3E23" w:rsidRPr="00C97380" w:rsidRDefault="002B3E23" w:rsidP="00E73299">
      <w:pPr>
        <w:snapToGrid w:val="0"/>
        <w:spacing w:line="192" w:lineRule="auto"/>
        <w:rPr>
          <w:rFonts w:ascii="游ゴシック" w:eastAsia="游ゴシック" w:hAnsi="游ゴシック"/>
          <w:szCs w:val="21"/>
        </w:rPr>
      </w:pPr>
      <w:r w:rsidRPr="00C97380">
        <w:rPr>
          <w:rFonts w:ascii="游ゴシック" w:eastAsia="游ゴシック" w:hAnsi="游ゴシック" w:hint="eastAsia"/>
          <w:szCs w:val="21"/>
        </w:rPr>
        <w:t>公益社団法人　大阪府建築士会（以下、「本会」。）がSDGs（持続可能な開発目標）を具現化し、公益法人に相応しい活動を行うため、2025年に向けてのビジョンを明確にするとともに、その基本方針と具体的な取り組み項目を定める。</w:t>
      </w:r>
    </w:p>
    <w:p w14:paraId="40F54468" w14:textId="77777777" w:rsidR="00C97380" w:rsidRDefault="00C97380" w:rsidP="00E73299">
      <w:pPr>
        <w:snapToGrid w:val="0"/>
        <w:spacing w:line="192" w:lineRule="auto"/>
        <w:ind w:left="210" w:hangingChars="100" w:hanging="210"/>
        <w:rPr>
          <w:rFonts w:ascii="游ゴシック" w:eastAsia="游ゴシック" w:hAnsi="游ゴシック"/>
          <w:szCs w:val="21"/>
        </w:rPr>
      </w:pPr>
    </w:p>
    <w:p w14:paraId="5EADA91C" w14:textId="43417368" w:rsidR="002B3E23" w:rsidRPr="00C97380" w:rsidRDefault="002B3E23" w:rsidP="00E73299">
      <w:pPr>
        <w:snapToGrid w:val="0"/>
        <w:spacing w:line="192" w:lineRule="auto"/>
        <w:ind w:left="210" w:hangingChars="100" w:hanging="210"/>
        <w:rPr>
          <w:rFonts w:ascii="游ゴシック" w:eastAsia="游ゴシック" w:hAnsi="游ゴシック"/>
          <w:szCs w:val="21"/>
        </w:rPr>
      </w:pPr>
      <w:r w:rsidRPr="00C97380">
        <w:rPr>
          <w:rFonts w:ascii="游ゴシック" w:eastAsia="游ゴシック" w:hAnsi="游ゴシック" w:hint="eastAsia"/>
          <w:szCs w:val="21"/>
        </w:rPr>
        <w:t>1．建築士の品位の保持および社会的地位の向上を目指す上での職業倫理の向上、次世代人材の育成、建築、都市を通して地域社会および行政、他団体との連帯によるインクルーシブ　(包摂的な)  環境創出を推進する。さらに、国際化への対応や情報化、建設DXの普及推進を加速して実用化、合理化による業務の抜本的改革を目指した検討を進める。</w:t>
      </w:r>
    </w:p>
    <w:p w14:paraId="7DECEE98" w14:textId="77777777" w:rsidR="00C97380" w:rsidRDefault="00C97380" w:rsidP="00E73299">
      <w:pPr>
        <w:snapToGrid w:val="0"/>
        <w:spacing w:line="192" w:lineRule="auto"/>
        <w:ind w:left="210" w:hangingChars="100" w:hanging="210"/>
        <w:rPr>
          <w:rFonts w:ascii="游ゴシック" w:eastAsia="游ゴシック" w:hAnsi="游ゴシック"/>
          <w:szCs w:val="21"/>
        </w:rPr>
      </w:pPr>
    </w:p>
    <w:p w14:paraId="1BC92A65" w14:textId="1C4E2BA4" w:rsidR="002B3E23" w:rsidRPr="00C97380" w:rsidRDefault="002B3E23" w:rsidP="00E73299">
      <w:pPr>
        <w:snapToGrid w:val="0"/>
        <w:spacing w:line="192" w:lineRule="auto"/>
        <w:ind w:left="210" w:hangingChars="100" w:hanging="210"/>
        <w:rPr>
          <w:rFonts w:ascii="游ゴシック" w:eastAsia="游ゴシック" w:hAnsi="游ゴシック"/>
          <w:szCs w:val="21"/>
        </w:rPr>
      </w:pPr>
      <w:r w:rsidRPr="00C97380">
        <w:rPr>
          <w:rFonts w:ascii="游ゴシック" w:eastAsia="游ゴシック" w:hAnsi="游ゴシック" w:hint="eastAsia"/>
          <w:szCs w:val="21"/>
        </w:rPr>
        <w:t>2．カーボンニュートラルに向けた取り組みを加速して、省エネ、創エネに関する建築技術、循環型社会構築のためのシステムなどの研修を行うことで理解を深め、技術向上に努め、政策・制度の周知連絡を強化してグリーン建築の普及、促進を行う。</w:t>
      </w:r>
    </w:p>
    <w:p w14:paraId="207AAB67" w14:textId="77777777" w:rsidR="00C97380" w:rsidRDefault="00C97380" w:rsidP="00E73299">
      <w:pPr>
        <w:snapToGrid w:val="0"/>
        <w:spacing w:line="192" w:lineRule="auto"/>
        <w:ind w:left="210" w:hangingChars="100" w:hanging="210"/>
        <w:rPr>
          <w:rFonts w:ascii="游ゴシック" w:eastAsia="游ゴシック" w:hAnsi="游ゴシック"/>
          <w:szCs w:val="21"/>
        </w:rPr>
      </w:pPr>
    </w:p>
    <w:p w14:paraId="4021A437" w14:textId="058A2A05" w:rsidR="002B3E23" w:rsidRPr="00C97380" w:rsidRDefault="002B3E23" w:rsidP="00E73299">
      <w:pPr>
        <w:snapToGrid w:val="0"/>
        <w:spacing w:line="192" w:lineRule="auto"/>
        <w:ind w:left="210" w:hangingChars="100" w:hanging="210"/>
        <w:rPr>
          <w:rFonts w:ascii="游ゴシック" w:eastAsia="游ゴシック" w:hAnsi="游ゴシック"/>
          <w:szCs w:val="21"/>
        </w:rPr>
      </w:pPr>
      <w:r w:rsidRPr="00C97380">
        <w:rPr>
          <w:rFonts w:ascii="游ゴシック" w:eastAsia="游ゴシック" w:hAnsi="游ゴシック" w:hint="eastAsia"/>
          <w:szCs w:val="21"/>
        </w:rPr>
        <w:t>3．市民の財産と命を守る安心安全な建築・都市環境を実現するため、快適でレジリエントな（回復力のある）まちづくりと耐震性、耐久性に優れた長寿命な建築創りに向けた取組みを推進する。加えて人生100年時代を支える住まい環境整備を喫緊の課題と捉えて、子育て支援、生涯住宅に関する技術の普及開発に尽力する。</w:t>
      </w:r>
    </w:p>
    <w:p w14:paraId="65A5BB2E" w14:textId="3C572033" w:rsidR="002B3E23" w:rsidRPr="00C97380" w:rsidRDefault="002B3E23" w:rsidP="00E73299">
      <w:pPr>
        <w:snapToGrid w:val="0"/>
        <w:spacing w:line="192" w:lineRule="auto"/>
        <w:rPr>
          <w:rFonts w:ascii="游ゴシック" w:eastAsia="游ゴシック" w:hAnsi="游ゴシック"/>
          <w:b/>
          <w:bCs/>
          <w:szCs w:val="21"/>
          <w:shd w:val="pct15" w:color="auto" w:fill="FFFFFF"/>
        </w:rPr>
      </w:pPr>
    </w:p>
    <w:p w14:paraId="220AAE74" w14:textId="0AA2A9DB" w:rsidR="002B3E23" w:rsidRPr="00C97380" w:rsidRDefault="002B3E23" w:rsidP="00E73299">
      <w:pPr>
        <w:tabs>
          <w:tab w:val="left" w:pos="426"/>
        </w:tabs>
        <w:snapToGrid w:val="0"/>
        <w:spacing w:line="192" w:lineRule="auto"/>
        <w:rPr>
          <w:rFonts w:ascii="游ゴシック" w:eastAsia="游ゴシック" w:hAnsi="游ゴシック"/>
          <w:b/>
          <w:bCs/>
          <w:szCs w:val="21"/>
          <w:shd w:val="pct15" w:color="auto" w:fill="FFFFFF"/>
        </w:rPr>
      </w:pPr>
      <w:r w:rsidRPr="00C97380">
        <w:rPr>
          <w:rFonts w:ascii="游ゴシック" w:eastAsia="游ゴシック" w:hAnsi="游ゴシック" w:hint="eastAsia"/>
          <w:b/>
          <w:bCs/>
          <w:szCs w:val="21"/>
          <w:shd w:val="pct15" w:color="auto" w:fill="FFFFFF"/>
        </w:rPr>
        <w:t xml:space="preserve">Ⅱ　基本方針　　　　　　　　　　　　　　　　　　　　　　　　　　　　　　　　　　　　　　　　　　　　　　　　　　　　　</w:t>
      </w:r>
    </w:p>
    <w:p w14:paraId="0ED34A59" w14:textId="77777777" w:rsidR="002B3E23" w:rsidRPr="00C97380" w:rsidRDefault="002B3E23" w:rsidP="00E73299">
      <w:pPr>
        <w:tabs>
          <w:tab w:val="left" w:pos="426"/>
        </w:tabs>
        <w:snapToGrid w:val="0"/>
        <w:spacing w:line="192" w:lineRule="auto"/>
        <w:rPr>
          <w:rFonts w:ascii="游ゴシック" w:eastAsia="游ゴシック" w:hAnsi="游ゴシック"/>
          <w:szCs w:val="21"/>
        </w:rPr>
      </w:pPr>
      <w:r w:rsidRPr="00C97380">
        <w:rPr>
          <w:rFonts w:ascii="游ゴシック" w:eastAsia="游ゴシック" w:hAnsi="游ゴシック" w:hint="eastAsia"/>
          <w:b/>
          <w:bCs/>
          <w:szCs w:val="21"/>
        </w:rPr>
        <w:t xml:space="preserve">　</w:t>
      </w:r>
      <w:r w:rsidRPr="00C97380">
        <w:rPr>
          <w:rFonts w:ascii="游ゴシック" w:eastAsia="游ゴシック" w:hAnsi="游ゴシック" w:hint="eastAsia"/>
          <w:szCs w:val="21"/>
        </w:rPr>
        <w:t>ビジョン達成のため、以下の基本方針を設定する。</w:t>
      </w:r>
    </w:p>
    <w:p w14:paraId="5AD7E044" w14:textId="77777777" w:rsidR="002B3E23" w:rsidRPr="00C97380" w:rsidRDefault="002B3E23" w:rsidP="00E73299">
      <w:pPr>
        <w:pStyle w:val="a7"/>
        <w:numPr>
          <w:ilvl w:val="0"/>
          <w:numId w:val="12"/>
        </w:numPr>
        <w:tabs>
          <w:tab w:val="left" w:pos="426"/>
        </w:tabs>
        <w:snapToGrid w:val="0"/>
        <w:spacing w:line="192" w:lineRule="auto"/>
        <w:ind w:leftChars="0" w:left="426" w:hanging="295"/>
        <w:rPr>
          <w:rFonts w:ascii="游ゴシック" w:eastAsia="游ゴシック" w:hAnsi="游ゴシック"/>
          <w:b/>
          <w:bCs/>
          <w:szCs w:val="21"/>
        </w:rPr>
      </w:pPr>
      <w:r w:rsidRPr="00C97380">
        <w:rPr>
          <w:rFonts w:ascii="游ゴシック" w:eastAsia="游ゴシック" w:hAnsi="游ゴシック" w:hint="eastAsia"/>
          <w:b/>
          <w:bCs/>
          <w:szCs w:val="21"/>
        </w:rPr>
        <w:t>安定的な組織運営基盤の確立</w:t>
      </w:r>
    </w:p>
    <w:p w14:paraId="26C389CA" w14:textId="77777777" w:rsidR="002B3E23" w:rsidRPr="00C97380" w:rsidRDefault="002B3E23" w:rsidP="00E73299">
      <w:pPr>
        <w:tabs>
          <w:tab w:val="left" w:pos="426"/>
        </w:tabs>
        <w:snapToGrid w:val="0"/>
        <w:spacing w:line="192" w:lineRule="auto"/>
        <w:ind w:left="426"/>
        <w:rPr>
          <w:rFonts w:ascii="游ゴシック" w:eastAsia="游ゴシック" w:hAnsi="游ゴシック"/>
          <w:szCs w:val="21"/>
        </w:rPr>
      </w:pPr>
      <w:r w:rsidRPr="00C97380">
        <w:rPr>
          <w:rFonts w:ascii="游ゴシック" w:eastAsia="游ゴシック" w:hAnsi="游ゴシック" w:hint="eastAsia"/>
          <w:szCs w:val="21"/>
        </w:rPr>
        <w:t>採算性に着目した既存事業の見直しに加え、行政等からの新規受託事業の拡大をはじめ、多様な会員制度の創設など新たな歳入確保に努め、組織の基盤となる財政を安定的に運営する。</w:t>
      </w:r>
    </w:p>
    <w:p w14:paraId="3689D23D" w14:textId="77777777" w:rsidR="002B3E23" w:rsidRPr="00C97380" w:rsidRDefault="002B3E23" w:rsidP="00E73299">
      <w:pPr>
        <w:tabs>
          <w:tab w:val="left" w:pos="426"/>
        </w:tabs>
        <w:snapToGrid w:val="0"/>
        <w:spacing w:line="192" w:lineRule="auto"/>
        <w:ind w:left="426"/>
        <w:rPr>
          <w:rFonts w:ascii="游ゴシック" w:eastAsia="游ゴシック" w:hAnsi="游ゴシック"/>
          <w:szCs w:val="21"/>
        </w:rPr>
      </w:pPr>
      <w:r w:rsidRPr="00C97380">
        <w:rPr>
          <w:rFonts w:ascii="游ゴシック" w:eastAsia="游ゴシック" w:hAnsi="游ゴシック" w:hint="eastAsia"/>
          <w:szCs w:val="21"/>
        </w:rPr>
        <w:t>会員の確保は財政的基盤の強化、組織の活性化、地域社会における本会活動を支える礎であり、最優先の課題として取り組む。</w:t>
      </w:r>
    </w:p>
    <w:p w14:paraId="60534F6A" w14:textId="77777777" w:rsidR="002B3E23" w:rsidRPr="00C97380" w:rsidRDefault="002B3E23" w:rsidP="00E73299">
      <w:pPr>
        <w:pStyle w:val="a7"/>
        <w:numPr>
          <w:ilvl w:val="0"/>
          <w:numId w:val="12"/>
        </w:numPr>
        <w:tabs>
          <w:tab w:val="left" w:pos="426"/>
        </w:tabs>
        <w:snapToGrid w:val="0"/>
        <w:spacing w:line="192" w:lineRule="auto"/>
        <w:ind w:leftChars="0" w:left="426" w:hanging="276"/>
        <w:rPr>
          <w:rFonts w:ascii="游ゴシック" w:eastAsia="游ゴシック" w:hAnsi="游ゴシック"/>
          <w:b/>
          <w:bCs/>
          <w:szCs w:val="21"/>
        </w:rPr>
      </w:pPr>
      <w:r w:rsidRPr="00C97380">
        <w:rPr>
          <w:rFonts w:ascii="游ゴシック" w:eastAsia="游ゴシック" w:hAnsi="游ゴシック" w:hint="eastAsia"/>
          <w:b/>
          <w:bCs/>
          <w:szCs w:val="21"/>
        </w:rPr>
        <w:t>若手建築士の確保と人材育成</w:t>
      </w:r>
    </w:p>
    <w:p w14:paraId="771A8CDE" w14:textId="77777777" w:rsidR="002B3E23" w:rsidRPr="00C97380" w:rsidRDefault="002B3E23" w:rsidP="00E73299">
      <w:pPr>
        <w:tabs>
          <w:tab w:val="left" w:pos="426"/>
        </w:tabs>
        <w:snapToGrid w:val="0"/>
        <w:spacing w:line="192" w:lineRule="auto"/>
        <w:ind w:left="426"/>
        <w:rPr>
          <w:rFonts w:ascii="游ゴシック" w:eastAsia="游ゴシック" w:hAnsi="游ゴシック"/>
          <w:szCs w:val="21"/>
        </w:rPr>
      </w:pPr>
      <w:r w:rsidRPr="00C97380">
        <w:rPr>
          <w:rFonts w:ascii="游ゴシック" w:eastAsia="游ゴシック" w:hAnsi="游ゴシック" w:hint="eastAsia"/>
          <w:szCs w:val="21"/>
        </w:rPr>
        <w:t>将来の建築士となる人材への認知度を高めるため、大学、専門学校、工業高校等との連携を一層強め、学生時代より、本会活動の場を積極的に提供する。</w:t>
      </w:r>
    </w:p>
    <w:p w14:paraId="509B080C" w14:textId="77777777" w:rsidR="002B3E23" w:rsidRPr="00C97380" w:rsidRDefault="002B3E23" w:rsidP="00E73299">
      <w:pPr>
        <w:tabs>
          <w:tab w:val="left" w:pos="426"/>
        </w:tabs>
        <w:snapToGrid w:val="0"/>
        <w:spacing w:line="192" w:lineRule="auto"/>
        <w:ind w:left="426"/>
        <w:rPr>
          <w:rFonts w:ascii="游ゴシック" w:eastAsia="游ゴシック" w:hAnsi="游ゴシック"/>
          <w:szCs w:val="21"/>
        </w:rPr>
      </w:pPr>
      <w:r w:rsidRPr="00C97380">
        <w:rPr>
          <w:rFonts w:ascii="游ゴシック" w:eastAsia="游ゴシック" w:hAnsi="游ゴシック" w:hint="eastAsia"/>
          <w:szCs w:val="21"/>
        </w:rPr>
        <w:t>また、入会間もない会員に対し、積極的に委員会活動への参加を勧誘するとともに、若手建築家に活躍、参加の場を提供とフォロー体制を構築する。</w:t>
      </w:r>
    </w:p>
    <w:p w14:paraId="6690A7AC" w14:textId="77777777" w:rsidR="002B3E23" w:rsidRPr="00C97380" w:rsidRDefault="002B3E23" w:rsidP="00E73299">
      <w:pPr>
        <w:pStyle w:val="a7"/>
        <w:numPr>
          <w:ilvl w:val="0"/>
          <w:numId w:val="12"/>
        </w:numPr>
        <w:tabs>
          <w:tab w:val="left" w:pos="426"/>
        </w:tabs>
        <w:snapToGrid w:val="0"/>
        <w:spacing w:line="192" w:lineRule="auto"/>
        <w:ind w:leftChars="0"/>
        <w:rPr>
          <w:rFonts w:ascii="游ゴシック" w:eastAsia="游ゴシック" w:hAnsi="游ゴシック"/>
          <w:b/>
          <w:bCs/>
          <w:szCs w:val="21"/>
        </w:rPr>
      </w:pPr>
      <w:r w:rsidRPr="00C97380">
        <w:rPr>
          <w:rFonts w:ascii="游ゴシック" w:eastAsia="游ゴシック" w:hAnsi="游ゴシック" w:hint="eastAsia"/>
          <w:b/>
          <w:bCs/>
          <w:szCs w:val="21"/>
        </w:rPr>
        <w:t>関係団体の連携強化と相互の会員の交流</w:t>
      </w:r>
    </w:p>
    <w:p w14:paraId="567D603A" w14:textId="77777777" w:rsidR="002B3E23" w:rsidRPr="00C97380" w:rsidRDefault="002B3E23" w:rsidP="00E73299">
      <w:pPr>
        <w:tabs>
          <w:tab w:val="left" w:pos="426"/>
        </w:tabs>
        <w:snapToGrid w:val="0"/>
        <w:spacing w:line="192" w:lineRule="auto"/>
        <w:ind w:left="426"/>
        <w:rPr>
          <w:rFonts w:ascii="游ゴシック" w:eastAsia="游ゴシック" w:hAnsi="游ゴシック"/>
          <w:szCs w:val="21"/>
        </w:rPr>
      </w:pPr>
      <w:r w:rsidRPr="00C97380">
        <w:rPr>
          <w:rFonts w:ascii="游ゴシック" w:eastAsia="游ゴシック" w:hAnsi="游ゴシック" w:hint="eastAsia"/>
          <w:szCs w:val="21"/>
        </w:rPr>
        <w:t>建設、構造、設備、材料などの建築関係団体に加え医師会、弁護士会、不動産など他業界を含めた団体との一層の連携を図る。これにより各団体の会員相互の交流促進を図る。</w:t>
      </w:r>
    </w:p>
    <w:p w14:paraId="22E17CBF" w14:textId="77777777" w:rsidR="002B3E23" w:rsidRPr="00C97380" w:rsidRDefault="002B3E23" w:rsidP="00E73299">
      <w:pPr>
        <w:pStyle w:val="a7"/>
        <w:numPr>
          <w:ilvl w:val="0"/>
          <w:numId w:val="34"/>
        </w:numPr>
        <w:tabs>
          <w:tab w:val="left" w:pos="426"/>
        </w:tabs>
        <w:snapToGrid w:val="0"/>
        <w:spacing w:line="192" w:lineRule="auto"/>
        <w:ind w:leftChars="0"/>
        <w:rPr>
          <w:rFonts w:ascii="游ゴシック" w:eastAsia="游ゴシック" w:hAnsi="游ゴシック"/>
          <w:b/>
          <w:bCs/>
          <w:szCs w:val="21"/>
        </w:rPr>
      </w:pPr>
      <w:r w:rsidRPr="00C97380">
        <w:rPr>
          <w:rFonts w:ascii="游ゴシック" w:eastAsia="游ゴシック" w:hAnsi="游ゴシック" w:hint="eastAsia"/>
          <w:b/>
          <w:bCs/>
          <w:szCs w:val="21"/>
        </w:rPr>
        <w:t>国際交流と外国人活躍の促進</w:t>
      </w:r>
    </w:p>
    <w:p w14:paraId="3F7B5F8A" w14:textId="77777777" w:rsidR="002B3E23" w:rsidRPr="00C97380" w:rsidRDefault="002B3E23" w:rsidP="00E73299">
      <w:pPr>
        <w:snapToGrid w:val="0"/>
        <w:spacing w:line="192" w:lineRule="auto"/>
        <w:ind w:left="426"/>
        <w:rPr>
          <w:rFonts w:ascii="游ゴシック" w:eastAsia="游ゴシック" w:hAnsi="游ゴシック"/>
          <w:szCs w:val="21"/>
        </w:rPr>
      </w:pPr>
      <w:r w:rsidRPr="00C97380">
        <w:rPr>
          <w:rFonts w:ascii="游ゴシック" w:eastAsia="游ゴシック" w:hAnsi="游ゴシック" w:hint="eastAsia"/>
          <w:szCs w:val="21"/>
        </w:rPr>
        <w:t>これまで、釜山、上海、香港との各都市の建築関係団体との交流協定を締結しており、これを基盤として、さらなる国際交流の促進を図る。また、国際化の中で我が国において外国人が活躍できる環境整備を図る。</w:t>
      </w:r>
    </w:p>
    <w:p w14:paraId="7B0CF4CA" w14:textId="77777777" w:rsidR="002B3E23" w:rsidRPr="00C97380" w:rsidRDefault="002B3E23" w:rsidP="00E73299">
      <w:pPr>
        <w:pStyle w:val="a7"/>
        <w:numPr>
          <w:ilvl w:val="0"/>
          <w:numId w:val="34"/>
        </w:numPr>
        <w:snapToGrid w:val="0"/>
        <w:spacing w:line="192" w:lineRule="auto"/>
        <w:ind w:leftChars="0"/>
        <w:rPr>
          <w:rFonts w:ascii="游ゴシック" w:eastAsia="游ゴシック" w:hAnsi="游ゴシック"/>
          <w:b/>
          <w:bCs/>
          <w:szCs w:val="21"/>
        </w:rPr>
      </w:pPr>
      <w:bookmarkStart w:id="0" w:name="_Hlk101180302"/>
      <w:r w:rsidRPr="00C97380">
        <w:rPr>
          <w:rFonts w:ascii="游ゴシック" w:eastAsia="游ゴシック" w:hAnsi="游ゴシック" w:hint="eastAsia"/>
          <w:b/>
          <w:bCs/>
          <w:szCs w:val="21"/>
        </w:rPr>
        <w:t>受託業務と交流機会の提供</w:t>
      </w:r>
    </w:p>
    <w:bookmarkEnd w:id="0"/>
    <w:p w14:paraId="3B17EA69" w14:textId="77777777" w:rsidR="002B3E23" w:rsidRPr="00C97380" w:rsidRDefault="002B3E23" w:rsidP="00E73299">
      <w:pPr>
        <w:snapToGrid w:val="0"/>
        <w:spacing w:line="192" w:lineRule="auto"/>
        <w:ind w:left="426"/>
        <w:rPr>
          <w:rFonts w:ascii="游ゴシック" w:eastAsia="游ゴシック" w:hAnsi="游ゴシック"/>
          <w:szCs w:val="21"/>
        </w:rPr>
      </w:pPr>
      <w:r w:rsidRPr="00C97380">
        <w:rPr>
          <w:rFonts w:ascii="游ゴシック" w:eastAsia="游ゴシック" w:hAnsi="游ゴシック" w:hint="eastAsia"/>
          <w:szCs w:val="21"/>
        </w:rPr>
        <w:t>受託事業等をビジネスとして会員に協働により担う機会を積極的に提供する。</w:t>
      </w:r>
    </w:p>
    <w:p w14:paraId="1F888FE5" w14:textId="77777777" w:rsidR="002B3E23" w:rsidRPr="00C97380" w:rsidRDefault="002B3E23" w:rsidP="00E73299">
      <w:pPr>
        <w:snapToGrid w:val="0"/>
        <w:spacing w:line="192" w:lineRule="auto"/>
        <w:ind w:left="426"/>
        <w:rPr>
          <w:rFonts w:ascii="游ゴシック" w:eastAsia="游ゴシック" w:hAnsi="游ゴシック"/>
          <w:szCs w:val="21"/>
        </w:rPr>
      </w:pPr>
      <w:r w:rsidRPr="00C97380">
        <w:rPr>
          <w:rFonts w:ascii="游ゴシック" w:eastAsia="游ゴシック" w:hAnsi="游ゴシック" w:hint="eastAsia"/>
          <w:szCs w:val="21"/>
        </w:rPr>
        <w:t>多様な人材の交流を促す場（委員会活動等）の提供により、新たな価値を生み出す触媒としての役割を果たす。</w:t>
      </w:r>
    </w:p>
    <w:p w14:paraId="5504FE2F" w14:textId="77777777" w:rsidR="002B3E23" w:rsidRPr="00C97380" w:rsidRDefault="002B3E23" w:rsidP="00E73299">
      <w:pPr>
        <w:pStyle w:val="a7"/>
        <w:numPr>
          <w:ilvl w:val="0"/>
          <w:numId w:val="34"/>
        </w:numPr>
        <w:snapToGrid w:val="0"/>
        <w:spacing w:line="192" w:lineRule="auto"/>
        <w:ind w:leftChars="0"/>
        <w:rPr>
          <w:rFonts w:ascii="游ゴシック" w:eastAsia="游ゴシック" w:hAnsi="游ゴシック"/>
          <w:b/>
          <w:bCs/>
          <w:szCs w:val="21"/>
        </w:rPr>
      </w:pPr>
      <w:r w:rsidRPr="00C97380">
        <w:rPr>
          <w:rFonts w:ascii="游ゴシック" w:eastAsia="游ゴシック" w:hAnsi="游ゴシック" w:hint="eastAsia"/>
          <w:b/>
          <w:bCs/>
          <w:szCs w:val="21"/>
        </w:rPr>
        <w:t>情報発信の拡大と手段の多様化</w:t>
      </w:r>
    </w:p>
    <w:p w14:paraId="3B98418B" w14:textId="77777777" w:rsidR="002B3E23" w:rsidRPr="00C97380" w:rsidRDefault="002B3E23" w:rsidP="00E73299">
      <w:pPr>
        <w:snapToGrid w:val="0"/>
        <w:spacing w:line="192" w:lineRule="auto"/>
        <w:ind w:left="426"/>
        <w:rPr>
          <w:rFonts w:ascii="游ゴシック" w:eastAsia="游ゴシック" w:hAnsi="游ゴシック"/>
          <w:szCs w:val="21"/>
        </w:rPr>
      </w:pPr>
      <w:r w:rsidRPr="00C97380">
        <w:rPr>
          <w:rFonts w:ascii="游ゴシック" w:eastAsia="游ゴシック" w:hAnsi="游ゴシック" w:hint="eastAsia"/>
          <w:szCs w:val="21"/>
        </w:rPr>
        <w:t>「建築人」、「ホームページ」の情報量の拡大とよりきめ細かな情報提供を図るとともに、会員・非会員の差別化を図る。</w:t>
      </w:r>
    </w:p>
    <w:p w14:paraId="5B173D9F" w14:textId="77777777" w:rsidR="002B3E23" w:rsidRPr="00C97380" w:rsidRDefault="002B3E23" w:rsidP="00E73299">
      <w:pPr>
        <w:snapToGrid w:val="0"/>
        <w:spacing w:line="192" w:lineRule="auto"/>
        <w:ind w:left="426"/>
        <w:rPr>
          <w:rFonts w:ascii="游ゴシック" w:eastAsia="游ゴシック" w:hAnsi="游ゴシック"/>
          <w:szCs w:val="21"/>
        </w:rPr>
      </w:pPr>
      <w:r w:rsidRPr="00C97380">
        <w:rPr>
          <w:rFonts w:ascii="游ゴシック" w:eastAsia="游ゴシック" w:hAnsi="游ゴシック" w:hint="eastAsia"/>
          <w:szCs w:val="21"/>
        </w:rPr>
        <w:t>SNSを活用し、研修、講演会など情報をタイムリーで迅速に提供を図るとともに、双方向の情報発</w:t>
      </w:r>
      <w:r w:rsidRPr="00C97380">
        <w:rPr>
          <w:rFonts w:ascii="游ゴシック" w:eastAsia="游ゴシック" w:hAnsi="游ゴシック" w:hint="eastAsia"/>
          <w:szCs w:val="21"/>
        </w:rPr>
        <w:lastRenderedPageBreak/>
        <w:t>信によるリスクにも対応できる体制を構築する。</w:t>
      </w:r>
    </w:p>
    <w:p w14:paraId="25A3EB95" w14:textId="77777777" w:rsidR="002B3E23" w:rsidRPr="00C97380" w:rsidRDefault="002B3E23" w:rsidP="00E73299">
      <w:pPr>
        <w:pStyle w:val="a7"/>
        <w:numPr>
          <w:ilvl w:val="0"/>
          <w:numId w:val="34"/>
        </w:numPr>
        <w:snapToGrid w:val="0"/>
        <w:spacing w:line="192" w:lineRule="auto"/>
        <w:ind w:leftChars="0"/>
        <w:rPr>
          <w:rFonts w:ascii="游ゴシック" w:eastAsia="游ゴシック" w:hAnsi="游ゴシック"/>
          <w:b/>
          <w:bCs/>
          <w:szCs w:val="21"/>
        </w:rPr>
      </w:pPr>
      <w:r w:rsidRPr="00C97380">
        <w:rPr>
          <w:rFonts w:ascii="游ゴシック" w:eastAsia="游ゴシック" w:hAnsi="游ゴシック" w:hint="eastAsia"/>
          <w:b/>
          <w:bCs/>
          <w:szCs w:val="21"/>
        </w:rPr>
        <w:t>IT化のさらなる推進</w:t>
      </w:r>
    </w:p>
    <w:p w14:paraId="1C917F69" w14:textId="77777777" w:rsidR="002B3E23" w:rsidRPr="00C97380" w:rsidRDefault="002B3E23" w:rsidP="00E73299">
      <w:pPr>
        <w:pStyle w:val="a7"/>
        <w:snapToGrid w:val="0"/>
        <w:spacing w:line="192" w:lineRule="auto"/>
        <w:ind w:leftChars="0" w:left="426"/>
        <w:rPr>
          <w:rFonts w:ascii="游ゴシック" w:eastAsia="游ゴシック" w:hAnsi="游ゴシック"/>
          <w:szCs w:val="21"/>
        </w:rPr>
      </w:pPr>
      <w:r w:rsidRPr="00C97380">
        <w:rPr>
          <w:rFonts w:ascii="游ゴシック" w:eastAsia="游ゴシック" w:hAnsi="游ゴシック" w:hint="eastAsia"/>
          <w:szCs w:val="21"/>
        </w:rPr>
        <w:t>事務局を含めたIT基盤整備にかかるロードマップを作成し、必要なハードとソフトに係る必要な予算を計画的に確保する。</w:t>
      </w:r>
    </w:p>
    <w:p w14:paraId="14D18F2D" w14:textId="77777777" w:rsidR="002B3E23" w:rsidRPr="00C97380" w:rsidRDefault="002B3E23" w:rsidP="00E73299">
      <w:pPr>
        <w:pStyle w:val="a7"/>
        <w:snapToGrid w:val="0"/>
        <w:spacing w:line="192" w:lineRule="auto"/>
        <w:ind w:leftChars="0" w:left="426"/>
        <w:rPr>
          <w:rFonts w:ascii="游ゴシック" w:eastAsia="游ゴシック" w:hAnsi="游ゴシック"/>
          <w:szCs w:val="21"/>
        </w:rPr>
      </w:pPr>
    </w:p>
    <w:p w14:paraId="466E7562" w14:textId="77777777" w:rsidR="002B3E23" w:rsidRPr="00C97380" w:rsidRDefault="002B3E23" w:rsidP="00E73299">
      <w:pPr>
        <w:snapToGrid w:val="0"/>
        <w:spacing w:line="192" w:lineRule="auto"/>
        <w:rPr>
          <w:rFonts w:ascii="游ゴシック" w:eastAsia="游ゴシック" w:hAnsi="游ゴシック"/>
          <w:b/>
          <w:bCs/>
          <w:szCs w:val="21"/>
          <w:shd w:val="pct15" w:color="auto" w:fill="FFFFFF"/>
        </w:rPr>
      </w:pPr>
      <w:r w:rsidRPr="00C97380">
        <w:rPr>
          <w:rFonts w:ascii="游ゴシック" w:eastAsia="游ゴシック" w:hAnsi="游ゴシック" w:hint="eastAsia"/>
          <w:b/>
          <w:bCs/>
          <w:szCs w:val="21"/>
          <w:shd w:val="pct15" w:color="auto" w:fill="FFFFFF"/>
        </w:rPr>
        <w:t xml:space="preserve">Ⅲ　具体的な取り組み項目　　　　　　　　　　　　　　　　　　　　　　　　　　　　　　　　　　　　　　　　　　　　　　</w:t>
      </w:r>
    </w:p>
    <w:p w14:paraId="169A07BF" w14:textId="77777777" w:rsidR="002B3E23" w:rsidRPr="00C97380" w:rsidRDefault="002B3E23" w:rsidP="00E73299">
      <w:pPr>
        <w:pStyle w:val="a7"/>
        <w:numPr>
          <w:ilvl w:val="0"/>
          <w:numId w:val="26"/>
        </w:numPr>
        <w:snapToGrid w:val="0"/>
        <w:spacing w:line="192" w:lineRule="auto"/>
        <w:ind w:leftChars="0" w:left="567" w:hanging="283"/>
        <w:rPr>
          <w:rFonts w:ascii="游ゴシック" w:eastAsia="游ゴシック" w:hAnsi="游ゴシック"/>
          <w:b/>
          <w:bCs/>
          <w:szCs w:val="21"/>
        </w:rPr>
      </w:pPr>
      <w:r w:rsidRPr="00C97380">
        <w:rPr>
          <w:rFonts w:ascii="游ゴシック" w:eastAsia="游ゴシック" w:hAnsi="游ゴシック" w:hint="eastAsia"/>
          <w:b/>
          <w:bCs/>
          <w:szCs w:val="21"/>
        </w:rPr>
        <w:t>会員確保</w:t>
      </w:r>
    </w:p>
    <w:p w14:paraId="2E27E761" w14:textId="77777777" w:rsidR="002B3E23" w:rsidRPr="00C97380" w:rsidRDefault="002B3E23" w:rsidP="00E73299">
      <w:pPr>
        <w:pStyle w:val="a7"/>
        <w:numPr>
          <w:ilvl w:val="1"/>
          <w:numId w:val="24"/>
        </w:numPr>
        <w:snapToGrid w:val="0"/>
        <w:spacing w:line="192" w:lineRule="auto"/>
        <w:ind w:leftChars="0" w:left="993" w:hanging="567"/>
        <w:rPr>
          <w:rFonts w:ascii="游ゴシック" w:eastAsia="游ゴシック" w:hAnsi="游ゴシック"/>
          <w:b/>
          <w:bCs/>
          <w:szCs w:val="21"/>
        </w:rPr>
      </w:pPr>
      <w:bookmarkStart w:id="1" w:name="_Hlk100061621"/>
      <w:r w:rsidRPr="00C97380">
        <w:rPr>
          <w:rFonts w:ascii="游ゴシック" w:eastAsia="游ゴシック" w:hAnsi="游ゴシック" w:hint="eastAsia"/>
          <w:b/>
          <w:bCs/>
          <w:szCs w:val="21"/>
        </w:rPr>
        <w:t>会員サービスの向上・メリットの充実</w:t>
      </w:r>
    </w:p>
    <w:p w14:paraId="4BE44888" w14:textId="77777777" w:rsidR="002B3E23" w:rsidRPr="00C97380" w:rsidRDefault="002B3E23" w:rsidP="00E73299">
      <w:pPr>
        <w:snapToGrid w:val="0"/>
        <w:spacing w:line="192" w:lineRule="auto"/>
        <w:ind w:leftChars="270" w:left="567"/>
        <w:rPr>
          <w:rFonts w:ascii="游ゴシック" w:eastAsia="游ゴシック" w:hAnsi="游ゴシック"/>
          <w:szCs w:val="21"/>
        </w:rPr>
      </w:pPr>
      <w:r w:rsidRPr="00C97380">
        <w:rPr>
          <w:rFonts w:ascii="游ゴシック" w:eastAsia="游ゴシック" w:hAnsi="游ゴシック" w:hint="eastAsia"/>
          <w:szCs w:val="21"/>
        </w:rPr>
        <w:t>本会ホームページに会員専用ページを設け、デジタルアーカイブを含めたよりきめ細かなコンテンツの提供を図る。また、年1回の会報の特集号による情報内容の充実を図る。</w:t>
      </w:r>
    </w:p>
    <w:p w14:paraId="0FBF7083" w14:textId="77777777" w:rsidR="002B3E23" w:rsidRPr="00C97380" w:rsidRDefault="002B3E23" w:rsidP="00E73299">
      <w:pPr>
        <w:snapToGrid w:val="0"/>
        <w:spacing w:line="192" w:lineRule="auto"/>
        <w:ind w:leftChars="270" w:left="567"/>
        <w:rPr>
          <w:rFonts w:ascii="游ゴシック" w:eastAsia="游ゴシック" w:hAnsi="游ゴシック"/>
          <w:szCs w:val="21"/>
        </w:rPr>
      </w:pPr>
      <w:r w:rsidRPr="00C97380">
        <w:rPr>
          <w:rFonts w:ascii="游ゴシック" w:eastAsia="游ゴシック" w:hAnsi="游ゴシック" w:hint="eastAsia"/>
          <w:szCs w:val="21"/>
        </w:rPr>
        <w:t>受講料についてはCPD 単位を付与する事業の統一を図るとともに、会員と非会員のより明確な差別化を図る。</w:t>
      </w:r>
    </w:p>
    <w:p w14:paraId="3E4C02AB" w14:textId="77777777" w:rsidR="002B3E23" w:rsidRPr="00C97380" w:rsidRDefault="002B3E23" w:rsidP="00E73299">
      <w:pPr>
        <w:snapToGrid w:val="0"/>
        <w:spacing w:line="192" w:lineRule="auto"/>
        <w:ind w:leftChars="270" w:left="567"/>
        <w:rPr>
          <w:rFonts w:ascii="游ゴシック" w:eastAsia="游ゴシック" w:hAnsi="游ゴシック"/>
          <w:szCs w:val="21"/>
        </w:rPr>
      </w:pPr>
      <w:r w:rsidRPr="00C97380">
        <w:rPr>
          <w:rFonts w:ascii="游ゴシック" w:eastAsia="游ゴシック" w:hAnsi="游ゴシック" w:hint="eastAsia"/>
          <w:szCs w:val="21"/>
        </w:rPr>
        <w:t>行政に対し、総合評価型一般競争入札制度におけるCPD導入の働きかけをさらに進め、そのメリットの強化を図り、普及促進を図る。</w:t>
      </w:r>
    </w:p>
    <w:p w14:paraId="050F32FD" w14:textId="77777777" w:rsidR="002B3E23" w:rsidRPr="00C97380" w:rsidRDefault="002B3E23" w:rsidP="00E73299">
      <w:pPr>
        <w:pStyle w:val="a7"/>
        <w:numPr>
          <w:ilvl w:val="0"/>
          <w:numId w:val="27"/>
        </w:numPr>
        <w:snapToGrid w:val="0"/>
        <w:spacing w:line="192" w:lineRule="auto"/>
        <w:ind w:leftChars="0" w:left="851" w:hanging="567"/>
        <w:rPr>
          <w:rFonts w:ascii="游ゴシック" w:eastAsia="游ゴシック" w:hAnsi="游ゴシック"/>
          <w:b/>
          <w:bCs/>
          <w:szCs w:val="21"/>
        </w:rPr>
      </w:pPr>
      <w:r w:rsidRPr="00C97380">
        <w:rPr>
          <w:rFonts w:ascii="游ゴシック" w:eastAsia="游ゴシック" w:hAnsi="游ゴシック" w:hint="eastAsia"/>
          <w:b/>
          <w:bCs/>
          <w:szCs w:val="21"/>
        </w:rPr>
        <w:t>会員フォロー制度の充実</w:t>
      </w:r>
    </w:p>
    <w:p w14:paraId="3323D7B9" w14:textId="77777777" w:rsidR="002B3E23" w:rsidRPr="00C97380" w:rsidRDefault="002B3E23" w:rsidP="00E73299">
      <w:pPr>
        <w:pStyle w:val="a7"/>
        <w:tabs>
          <w:tab w:val="left" w:pos="567"/>
        </w:tabs>
        <w:snapToGrid w:val="0"/>
        <w:spacing w:line="192" w:lineRule="auto"/>
        <w:ind w:leftChars="0" w:left="567"/>
        <w:rPr>
          <w:rFonts w:ascii="游ゴシック" w:eastAsia="游ゴシック" w:hAnsi="游ゴシック"/>
          <w:szCs w:val="21"/>
        </w:rPr>
      </w:pPr>
      <w:r w:rsidRPr="00C97380">
        <w:rPr>
          <w:rFonts w:ascii="游ゴシック" w:eastAsia="游ゴシック" w:hAnsi="游ゴシック" w:hint="eastAsia"/>
          <w:szCs w:val="21"/>
        </w:rPr>
        <w:t>入会間もない1～2年目の若手会員を対象に無料の現場見学会、研修会等の開催、建築倫理教育やベテラン建築士の相談を受けることができる（メンター）制度を設け、フォロー体制を設ける。</w:t>
      </w:r>
    </w:p>
    <w:p w14:paraId="01179673" w14:textId="77777777" w:rsidR="002B3E23" w:rsidRPr="00C97380" w:rsidRDefault="002B3E23" w:rsidP="00E73299">
      <w:pPr>
        <w:pStyle w:val="a7"/>
        <w:tabs>
          <w:tab w:val="left" w:pos="567"/>
        </w:tabs>
        <w:snapToGrid w:val="0"/>
        <w:spacing w:line="192" w:lineRule="auto"/>
        <w:ind w:leftChars="0" w:left="567"/>
        <w:rPr>
          <w:rFonts w:ascii="游ゴシック" w:eastAsia="游ゴシック" w:hAnsi="游ゴシック"/>
          <w:b/>
          <w:bCs/>
          <w:szCs w:val="21"/>
        </w:rPr>
      </w:pPr>
      <w:r w:rsidRPr="00C97380">
        <w:rPr>
          <w:rFonts w:ascii="游ゴシック" w:eastAsia="游ゴシック" w:hAnsi="游ゴシック" w:hint="eastAsia"/>
          <w:szCs w:val="21"/>
        </w:rPr>
        <w:t>また、会員の多様なニーズに対応できるよう、開業・顧客獲得・経営や設計・施工・監理に至るまでの総合的かつ一貫性のある相談体制の構築を進め、会員サービスの高度化を図る。</w:t>
      </w:r>
    </w:p>
    <w:p w14:paraId="00F35CC6" w14:textId="77777777" w:rsidR="002B3E23" w:rsidRPr="00C97380" w:rsidRDefault="002B3E23" w:rsidP="00E73299">
      <w:pPr>
        <w:pStyle w:val="a7"/>
        <w:numPr>
          <w:ilvl w:val="0"/>
          <w:numId w:val="27"/>
        </w:numPr>
        <w:snapToGrid w:val="0"/>
        <w:spacing w:line="192" w:lineRule="auto"/>
        <w:ind w:leftChars="0" w:left="851" w:hanging="567"/>
        <w:rPr>
          <w:rFonts w:ascii="游ゴシック" w:eastAsia="游ゴシック" w:hAnsi="游ゴシック"/>
          <w:b/>
          <w:bCs/>
          <w:szCs w:val="21"/>
        </w:rPr>
      </w:pPr>
      <w:r w:rsidRPr="00C97380">
        <w:rPr>
          <w:rFonts w:ascii="游ゴシック" w:eastAsia="游ゴシック" w:hAnsi="游ゴシック" w:hint="eastAsia"/>
          <w:b/>
          <w:bCs/>
          <w:szCs w:val="21"/>
        </w:rPr>
        <w:t>多様な会員制度の創設</w:t>
      </w:r>
    </w:p>
    <w:p w14:paraId="133AC4BE" w14:textId="77777777" w:rsidR="002B3E23" w:rsidRPr="00C97380" w:rsidRDefault="002B3E23" w:rsidP="00E73299">
      <w:pPr>
        <w:snapToGrid w:val="0"/>
        <w:spacing w:line="192" w:lineRule="auto"/>
        <w:ind w:left="567"/>
        <w:rPr>
          <w:rFonts w:ascii="游ゴシック" w:eastAsia="游ゴシック" w:hAnsi="游ゴシック"/>
          <w:szCs w:val="21"/>
        </w:rPr>
      </w:pPr>
      <w:r w:rsidRPr="00C97380">
        <w:rPr>
          <w:rFonts w:ascii="游ゴシック" w:eastAsia="游ゴシック" w:hAnsi="游ゴシック"/>
          <w:szCs w:val="21"/>
        </w:rPr>
        <w:t>ヘリテージ</w:t>
      </w:r>
      <w:r w:rsidRPr="00C97380">
        <w:rPr>
          <w:rFonts w:ascii="游ゴシック" w:eastAsia="游ゴシック" w:hAnsi="游ゴシック" w:hint="eastAsia"/>
          <w:szCs w:val="21"/>
        </w:rPr>
        <w:t>活動や地域のまちづくり活動に参加する建築士以外の市民等、多様な人材を受け入れることができる新た会員制度（（仮称）市民会員制度）を創設する。</w:t>
      </w:r>
    </w:p>
    <w:p w14:paraId="509A5D76" w14:textId="77777777" w:rsidR="002B3E23" w:rsidRPr="00C97380" w:rsidRDefault="002B3E23" w:rsidP="00E73299">
      <w:pPr>
        <w:pStyle w:val="a7"/>
        <w:numPr>
          <w:ilvl w:val="0"/>
          <w:numId w:val="32"/>
        </w:numPr>
        <w:snapToGrid w:val="0"/>
        <w:spacing w:line="192" w:lineRule="auto"/>
        <w:ind w:leftChars="0" w:left="709" w:hanging="425"/>
        <w:rPr>
          <w:rFonts w:ascii="游ゴシック" w:eastAsia="游ゴシック" w:hAnsi="游ゴシック"/>
          <w:b/>
          <w:bCs/>
          <w:szCs w:val="21"/>
        </w:rPr>
      </w:pPr>
      <w:r w:rsidRPr="00C97380">
        <w:rPr>
          <w:rFonts w:ascii="游ゴシック" w:eastAsia="游ゴシック" w:hAnsi="游ゴシック" w:hint="eastAsia"/>
          <w:b/>
          <w:bCs/>
          <w:szCs w:val="21"/>
        </w:rPr>
        <w:t>学生へのアプローチ</w:t>
      </w:r>
    </w:p>
    <w:p w14:paraId="4D005E68" w14:textId="77777777" w:rsidR="002B3E23" w:rsidRPr="00C97380" w:rsidRDefault="002B3E23" w:rsidP="00E73299">
      <w:pPr>
        <w:pStyle w:val="a7"/>
        <w:snapToGrid w:val="0"/>
        <w:spacing w:line="192" w:lineRule="auto"/>
        <w:ind w:leftChars="270" w:left="567"/>
        <w:rPr>
          <w:rFonts w:ascii="游ゴシック" w:eastAsia="游ゴシック" w:hAnsi="游ゴシック"/>
          <w:szCs w:val="21"/>
        </w:rPr>
      </w:pPr>
      <w:r w:rsidRPr="00C97380">
        <w:rPr>
          <w:rFonts w:ascii="游ゴシック" w:eastAsia="游ゴシック" w:hAnsi="游ゴシック" w:hint="eastAsia"/>
          <w:szCs w:val="21"/>
        </w:rPr>
        <w:t>将来、会員となることが期待される</w:t>
      </w:r>
      <w:r w:rsidRPr="00C97380">
        <w:rPr>
          <w:rFonts w:ascii="游ゴシック" w:eastAsia="游ゴシック" w:hAnsi="游ゴシック"/>
          <w:szCs w:val="21"/>
        </w:rPr>
        <w:t>学生へのアプローチを</w:t>
      </w:r>
      <w:r w:rsidRPr="00C97380">
        <w:rPr>
          <w:rFonts w:ascii="游ゴシック" w:eastAsia="游ゴシック" w:hAnsi="游ゴシック" w:hint="eastAsia"/>
          <w:szCs w:val="21"/>
        </w:rPr>
        <w:t>これまで以上に</w:t>
      </w:r>
      <w:r w:rsidRPr="00C97380">
        <w:rPr>
          <w:rFonts w:ascii="游ゴシック" w:eastAsia="游ゴシック" w:hAnsi="游ゴシック"/>
          <w:szCs w:val="21"/>
        </w:rPr>
        <w:t>強化するため、著名建築家に講演</w:t>
      </w:r>
      <w:r w:rsidRPr="00C97380">
        <w:rPr>
          <w:rFonts w:ascii="游ゴシック" w:eastAsia="游ゴシック" w:hAnsi="游ゴシック" w:hint="eastAsia"/>
          <w:szCs w:val="21"/>
        </w:rPr>
        <w:t>の開催、</w:t>
      </w:r>
      <w:r w:rsidRPr="00C97380">
        <w:rPr>
          <w:rFonts w:ascii="游ゴシック" w:eastAsia="游ゴシック" w:hAnsi="游ゴシック"/>
          <w:szCs w:val="21"/>
        </w:rPr>
        <w:t>将来独立を目指す学生向け</w:t>
      </w:r>
      <w:r w:rsidRPr="00C97380">
        <w:rPr>
          <w:rFonts w:ascii="游ゴシック" w:eastAsia="游ゴシック" w:hAnsi="游ゴシック" w:hint="eastAsia"/>
          <w:szCs w:val="21"/>
        </w:rPr>
        <w:t>にセミナーを</w:t>
      </w:r>
      <w:r w:rsidRPr="00C97380">
        <w:rPr>
          <w:rFonts w:ascii="游ゴシック" w:eastAsia="游ゴシック" w:hAnsi="游ゴシック"/>
          <w:szCs w:val="21"/>
        </w:rPr>
        <w:t>学校に出向いて行</w:t>
      </w:r>
      <w:bookmarkEnd w:id="1"/>
      <w:r w:rsidRPr="00C97380">
        <w:rPr>
          <w:rFonts w:ascii="游ゴシック" w:eastAsia="游ゴシック" w:hAnsi="游ゴシック"/>
          <w:szCs w:val="21"/>
        </w:rPr>
        <w:t>う</w:t>
      </w:r>
      <w:r w:rsidRPr="00C97380">
        <w:rPr>
          <w:rFonts w:ascii="游ゴシック" w:eastAsia="游ゴシック" w:hAnsi="游ゴシック" w:hint="eastAsia"/>
          <w:szCs w:val="21"/>
        </w:rPr>
        <w:t>。</w:t>
      </w:r>
    </w:p>
    <w:p w14:paraId="2232988B" w14:textId="77777777" w:rsidR="002B3E23" w:rsidRPr="00C97380" w:rsidRDefault="002B3E23" w:rsidP="00E73299">
      <w:pPr>
        <w:pStyle w:val="a7"/>
        <w:numPr>
          <w:ilvl w:val="0"/>
          <w:numId w:val="26"/>
        </w:numPr>
        <w:snapToGrid w:val="0"/>
        <w:spacing w:line="192" w:lineRule="auto"/>
        <w:ind w:leftChars="0" w:left="426" w:hanging="284"/>
        <w:rPr>
          <w:rFonts w:ascii="游ゴシック" w:eastAsia="游ゴシック" w:hAnsi="游ゴシック"/>
          <w:b/>
          <w:bCs/>
          <w:szCs w:val="21"/>
        </w:rPr>
      </w:pPr>
      <w:r w:rsidRPr="00C97380">
        <w:rPr>
          <w:rFonts w:ascii="游ゴシック" w:eastAsia="游ゴシック" w:hAnsi="游ゴシック" w:hint="eastAsia"/>
          <w:b/>
          <w:bCs/>
          <w:szCs w:val="21"/>
        </w:rPr>
        <w:t>国際交流の拡大と外国人材の育成</w:t>
      </w:r>
    </w:p>
    <w:p w14:paraId="0A12E165" w14:textId="77777777" w:rsidR="002B3E23" w:rsidRPr="00C97380" w:rsidRDefault="002B3E23" w:rsidP="00E73299">
      <w:pPr>
        <w:pStyle w:val="a7"/>
        <w:snapToGrid w:val="0"/>
        <w:spacing w:line="192" w:lineRule="auto"/>
        <w:ind w:leftChars="0" w:left="567"/>
        <w:rPr>
          <w:rFonts w:ascii="游ゴシック" w:eastAsia="游ゴシック" w:hAnsi="游ゴシック"/>
          <w:szCs w:val="21"/>
        </w:rPr>
      </w:pPr>
      <w:r w:rsidRPr="00C97380">
        <w:rPr>
          <w:rFonts w:ascii="游ゴシック" w:eastAsia="游ゴシック" w:hAnsi="游ゴシック" w:hint="eastAsia"/>
          <w:szCs w:val="21"/>
        </w:rPr>
        <w:t>さらにASEAN諸国をはじめとする海外の都市との協力協定の締結を進める。また、インドネシア政府からの若手人材の研修生の受け入れなど相互理解と我が国で活躍できる人材育成のための研修事業を実施する。</w:t>
      </w:r>
    </w:p>
    <w:p w14:paraId="115D8B74" w14:textId="77777777" w:rsidR="002B3E23" w:rsidRPr="00C97380" w:rsidRDefault="002B3E23" w:rsidP="00E73299">
      <w:pPr>
        <w:pStyle w:val="a7"/>
        <w:numPr>
          <w:ilvl w:val="0"/>
          <w:numId w:val="26"/>
        </w:numPr>
        <w:snapToGrid w:val="0"/>
        <w:spacing w:line="192" w:lineRule="auto"/>
        <w:ind w:leftChars="0" w:left="426" w:hanging="284"/>
        <w:rPr>
          <w:rFonts w:ascii="游ゴシック" w:eastAsia="游ゴシック" w:hAnsi="游ゴシック"/>
          <w:b/>
          <w:bCs/>
          <w:szCs w:val="21"/>
        </w:rPr>
      </w:pPr>
      <w:r w:rsidRPr="00C97380">
        <w:rPr>
          <w:rFonts w:ascii="游ゴシック" w:eastAsia="游ゴシック" w:hAnsi="游ゴシック" w:hint="eastAsia"/>
          <w:b/>
          <w:bCs/>
          <w:szCs w:val="21"/>
        </w:rPr>
        <w:t>災害対応の能力の強化</w:t>
      </w:r>
    </w:p>
    <w:p w14:paraId="4CBB979D" w14:textId="77777777" w:rsidR="002B3E23" w:rsidRPr="00C97380" w:rsidRDefault="002B3E23" w:rsidP="00E73299">
      <w:pPr>
        <w:pStyle w:val="a7"/>
        <w:snapToGrid w:val="0"/>
        <w:spacing w:line="192" w:lineRule="auto"/>
        <w:ind w:leftChars="270" w:left="567"/>
        <w:rPr>
          <w:rFonts w:ascii="游ゴシック" w:eastAsia="游ゴシック" w:hAnsi="游ゴシック"/>
          <w:szCs w:val="21"/>
        </w:rPr>
      </w:pPr>
      <w:r w:rsidRPr="00C97380">
        <w:rPr>
          <w:rFonts w:ascii="游ゴシック" w:eastAsia="游ゴシック" w:hAnsi="游ゴシック" w:hint="eastAsia"/>
          <w:szCs w:val="21"/>
        </w:rPr>
        <w:t>被災建築物応急危険度定士に対して、広域災害調査技術者となり、損害調査業務を担う人材育成のさらなる増強を図り、災害対応能力強化を図る。</w:t>
      </w:r>
    </w:p>
    <w:p w14:paraId="53B43DE5" w14:textId="77777777" w:rsidR="002B3E23" w:rsidRPr="00C97380" w:rsidRDefault="002B3E23" w:rsidP="00E73299">
      <w:pPr>
        <w:pStyle w:val="a7"/>
        <w:numPr>
          <w:ilvl w:val="0"/>
          <w:numId w:val="26"/>
        </w:numPr>
        <w:snapToGrid w:val="0"/>
        <w:spacing w:line="192" w:lineRule="auto"/>
        <w:ind w:leftChars="0" w:left="426" w:hanging="284"/>
        <w:rPr>
          <w:rFonts w:ascii="游ゴシック" w:eastAsia="游ゴシック" w:hAnsi="游ゴシック"/>
          <w:b/>
          <w:bCs/>
          <w:szCs w:val="21"/>
        </w:rPr>
      </w:pPr>
      <w:bookmarkStart w:id="2" w:name="_Hlk101186441"/>
      <w:r w:rsidRPr="00C97380">
        <w:rPr>
          <w:rFonts w:ascii="游ゴシック" w:eastAsia="游ゴシック" w:hAnsi="游ゴシック" w:hint="eastAsia"/>
          <w:b/>
          <w:bCs/>
          <w:szCs w:val="21"/>
        </w:rPr>
        <w:t>クラウドファンディング等を活用した地域の景観（ランドスケープ）まちづくりの支援</w:t>
      </w:r>
    </w:p>
    <w:p w14:paraId="44B76E8E" w14:textId="77777777" w:rsidR="002B3E23" w:rsidRPr="00C97380" w:rsidRDefault="002B3E23" w:rsidP="00E73299">
      <w:pPr>
        <w:snapToGrid w:val="0"/>
        <w:spacing w:line="192" w:lineRule="auto"/>
        <w:ind w:leftChars="270" w:left="567"/>
        <w:rPr>
          <w:rFonts w:ascii="游ゴシック" w:eastAsia="游ゴシック" w:hAnsi="游ゴシック"/>
          <w:szCs w:val="21"/>
        </w:rPr>
      </w:pPr>
      <w:r w:rsidRPr="00C97380">
        <w:rPr>
          <w:rFonts w:ascii="游ゴシック" w:eastAsia="游ゴシック" w:hAnsi="游ゴシック" w:hint="eastAsia"/>
          <w:szCs w:val="21"/>
        </w:rPr>
        <w:t>ランドスケープをはじめとする地域貢献まちづくり活動に助成のため、全国の建築士会に先駆けて実施したクラウドファンディングの検証を踏まえ、必要な改善を図りつつ、支援を継続する。</w:t>
      </w:r>
    </w:p>
    <w:p w14:paraId="4C191ACC" w14:textId="77777777" w:rsidR="002B3E23" w:rsidRPr="00C97380" w:rsidRDefault="002B3E23" w:rsidP="00E73299">
      <w:pPr>
        <w:pStyle w:val="a7"/>
        <w:numPr>
          <w:ilvl w:val="0"/>
          <w:numId w:val="26"/>
        </w:numPr>
        <w:snapToGrid w:val="0"/>
        <w:spacing w:line="192" w:lineRule="auto"/>
        <w:ind w:leftChars="0" w:left="426" w:hanging="284"/>
        <w:rPr>
          <w:rFonts w:ascii="游ゴシック" w:eastAsia="游ゴシック" w:hAnsi="游ゴシック"/>
          <w:b/>
          <w:bCs/>
          <w:szCs w:val="21"/>
        </w:rPr>
      </w:pPr>
      <w:r w:rsidRPr="00C97380">
        <w:rPr>
          <w:rFonts w:ascii="游ゴシック" w:eastAsia="游ゴシック" w:hAnsi="游ゴシック" w:hint="eastAsia"/>
          <w:b/>
          <w:bCs/>
          <w:szCs w:val="21"/>
        </w:rPr>
        <w:t>SNS活用ガイドラインの創設と運営責任者の指名</w:t>
      </w:r>
    </w:p>
    <w:p w14:paraId="7A25DC72" w14:textId="77777777" w:rsidR="002B3E23" w:rsidRPr="00C97380" w:rsidRDefault="002B3E23" w:rsidP="00E73299">
      <w:pPr>
        <w:pStyle w:val="a7"/>
        <w:snapToGrid w:val="0"/>
        <w:spacing w:line="192" w:lineRule="auto"/>
        <w:ind w:leftChars="269" w:left="567" w:hangingChars="1" w:hanging="2"/>
        <w:rPr>
          <w:rFonts w:ascii="游ゴシック" w:eastAsia="游ゴシック" w:hAnsi="游ゴシック"/>
          <w:szCs w:val="21"/>
        </w:rPr>
      </w:pPr>
      <w:r w:rsidRPr="00C97380">
        <w:rPr>
          <w:rFonts w:ascii="游ゴシック" w:eastAsia="游ゴシック" w:hAnsi="游ゴシック"/>
          <w:szCs w:val="21"/>
        </w:rPr>
        <w:t>LINE</w:t>
      </w:r>
      <w:r w:rsidRPr="00C97380">
        <w:rPr>
          <w:rFonts w:ascii="游ゴシック" w:eastAsia="游ゴシック" w:hAnsi="游ゴシック" w:hint="eastAsia"/>
          <w:szCs w:val="21"/>
        </w:rPr>
        <w:t>、ツイッター、インスタグラムなどのSNS活用ガイドラインを定め、運営責任者を指名し、事前に発信内容のチェックを行う。万一、社会的批判にさらされた場合の対応について事務局とともに検討する。</w:t>
      </w:r>
    </w:p>
    <w:bookmarkEnd w:id="2"/>
    <w:p w14:paraId="1987078A" w14:textId="77777777" w:rsidR="002B3E23" w:rsidRPr="00C97380" w:rsidRDefault="002B3E23" w:rsidP="00E73299">
      <w:pPr>
        <w:pStyle w:val="a7"/>
        <w:numPr>
          <w:ilvl w:val="0"/>
          <w:numId w:val="26"/>
        </w:numPr>
        <w:tabs>
          <w:tab w:val="left" w:pos="567"/>
        </w:tabs>
        <w:snapToGrid w:val="0"/>
        <w:spacing w:line="192" w:lineRule="auto"/>
        <w:ind w:leftChars="0" w:left="426" w:hanging="284"/>
        <w:rPr>
          <w:rFonts w:ascii="游ゴシック" w:eastAsia="游ゴシック" w:hAnsi="游ゴシック"/>
          <w:b/>
          <w:bCs/>
          <w:szCs w:val="21"/>
        </w:rPr>
      </w:pPr>
      <w:r w:rsidRPr="00C97380">
        <w:rPr>
          <w:rFonts w:ascii="游ゴシック" w:eastAsia="游ゴシック" w:hAnsi="游ゴシック"/>
          <w:b/>
          <w:bCs/>
          <w:szCs w:val="21"/>
        </w:rPr>
        <w:t>委員会活動における</w:t>
      </w:r>
      <w:r w:rsidRPr="00C97380">
        <w:rPr>
          <w:rFonts w:ascii="游ゴシック" w:eastAsia="游ゴシック" w:hAnsi="游ゴシック" w:hint="eastAsia"/>
          <w:b/>
          <w:bCs/>
          <w:szCs w:val="21"/>
        </w:rPr>
        <w:t>収支改善と活動内容の精査</w:t>
      </w:r>
    </w:p>
    <w:p w14:paraId="6C38F200" w14:textId="77777777" w:rsidR="002B3E23" w:rsidRPr="00C97380" w:rsidRDefault="002B3E23" w:rsidP="00E73299">
      <w:pPr>
        <w:pStyle w:val="a7"/>
        <w:tabs>
          <w:tab w:val="left" w:pos="567"/>
        </w:tabs>
        <w:snapToGrid w:val="0"/>
        <w:spacing w:line="192" w:lineRule="auto"/>
        <w:ind w:leftChars="201" w:left="422"/>
        <w:rPr>
          <w:rFonts w:ascii="游ゴシック" w:eastAsia="游ゴシック" w:hAnsi="游ゴシック"/>
          <w:szCs w:val="21"/>
        </w:rPr>
      </w:pPr>
      <w:r w:rsidRPr="00C97380">
        <w:rPr>
          <w:rFonts w:ascii="游ゴシック" w:eastAsia="游ゴシック" w:hAnsi="游ゴシック"/>
          <w:szCs w:val="21"/>
        </w:rPr>
        <w:t>各委員会活動においては部門長及び委員長が採算性を十分精査し、予算との進捗を管理する</w:t>
      </w:r>
      <w:r w:rsidRPr="00C97380">
        <w:rPr>
          <w:rFonts w:ascii="游ゴシック" w:eastAsia="游ゴシック" w:hAnsi="游ゴシック" w:hint="eastAsia"/>
          <w:szCs w:val="21"/>
        </w:rPr>
        <w:t>。また、その活動の目的を具体化し、類似事業の重複を避けるともにスケジュール管理を行う。</w:t>
      </w:r>
    </w:p>
    <w:p w14:paraId="5FA8E508" w14:textId="77777777" w:rsidR="002B3E23" w:rsidRPr="00C97380" w:rsidRDefault="002B3E23" w:rsidP="00E73299">
      <w:pPr>
        <w:pStyle w:val="a7"/>
        <w:tabs>
          <w:tab w:val="left" w:pos="567"/>
        </w:tabs>
        <w:snapToGrid w:val="0"/>
        <w:spacing w:line="192" w:lineRule="auto"/>
        <w:ind w:leftChars="201" w:left="422"/>
        <w:rPr>
          <w:rFonts w:ascii="游ゴシック" w:eastAsia="游ゴシック" w:hAnsi="游ゴシック"/>
          <w:szCs w:val="21"/>
        </w:rPr>
      </w:pPr>
      <w:r w:rsidRPr="00C97380">
        <w:rPr>
          <w:rFonts w:ascii="游ゴシック" w:eastAsia="游ゴシック" w:hAnsi="游ゴシック" w:hint="eastAsia"/>
          <w:szCs w:val="21"/>
        </w:rPr>
        <w:t>収支</w:t>
      </w:r>
      <w:r w:rsidRPr="00C97380">
        <w:rPr>
          <w:rFonts w:ascii="游ゴシック" w:eastAsia="游ゴシック" w:hAnsi="游ゴシック"/>
          <w:szCs w:val="21"/>
        </w:rPr>
        <w:t>改善が見込めない</w:t>
      </w:r>
      <w:r w:rsidRPr="00C97380">
        <w:rPr>
          <w:rFonts w:ascii="游ゴシック" w:eastAsia="游ゴシック" w:hAnsi="游ゴシック" w:hint="eastAsia"/>
          <w:szCs w:val="21"/>
        </w:rPr>
        <w:t>、事業内容が重複する</w:t>
      </w:r>
      <w:r w:rsidRPr="00C97380">
        <w:rPr>
          <w:rFonts w:ascii="游ゴシック" w:eastAsia="游ゴシック" w:hAnsi="游ゴシック"/>
          <w:szCs w:val="21"/>
        </w:rPr>
        <w:t>場合は、</w:t>
      </w:r>
      <w:r w:rsidRPr="00C97380">
        <w:rPr>
          <w:rFonts w:ascii="游ゴシック" w:eastAsia="游ゴシック" w:hAnsi="游ゴシック" w:hint="eastAsia"/>
          <w:szCs w:val="21"/>
        </w:rPr>
        <w:t>検証の上、</w:t>
      </w:r>
      <w:r w:rsidRPr="00C97380">
        <w:rPr>
          <w:rFonts w:ascii="游ゴシック" w:eastAsia="游ゴシック" w:hAnsi="游ゴシック"/>
          <w:szCs w:val="21"/>
        </w:rPr>
        <w:t>活動の休止、若しくは統廃合を行う</w:t>
      </w:r>
      <w:r w:rsidRPr="00C97380">
        <w:rPr>
          <w:rFonts w:ascii="游ゴシック" w:eastAsia="游ゴシック" w:hAnsi="游ゴシック" w:hint="eastAsia"/>
          <w:szCs w:val="21"/>
        </w:rPr>
        <w:t>とともに時代にふさわしい事務局体制への見直しを行う</w:t>
      </w:r>
      <w:r w:rsidRPr="00C97380">
        <w:rPr>
          <w:rFonts w:ascii="游ゴシック" w:eastAsia="游ゴシック" w:hAnsi="游ゴシック"/>
          <w:szCs w:val="21"/>
        </w:rPr>
        <w:t>。</w:t>
      </w:r>
    </w:p>
    <w:p w14:paraId="6D6747A2" w14:textId="77777777" w:rsidR="002B3E23" w:rsidRPr="00C97380" w:rsidRDefault="002B3E23" w:rsidP="00E73299">
      <w:pPr>
        <w:pStyle w:val="a7"/>
        <w:numPr>
          <w:ilvl w:val="0"/>
          <w:numId w:val="26"/>
        </w:numPr>
        <w:tabs>
          <w:tab w:val="left" w:pos="567"/>
        </w:tabs>
        <w:snapToGrid w:val="0"/>
        <w:spacing w:before="120" w:line="192" w:lineRule="auto"/>
        <w:ind w:leftChars="0" w:left="703" w:hanging="561"/>
        <w:rPr>
          <w:rFonts w:ascii="游ゴシック" w:eastAsia="游ゴシック" w:hAnsi="游ゴシック"/>
          <w:b/>
          <w:bCs/>
          <w:szCs w:val="21"/>
        </w:rPr>
      </w:pPr>
      <w:r w:rsidRPr="00C97380">
        <w:rPr>
          <w:rFonts w:ascii="游ゴシック" w:eastAsia="游ゴシック" w:hAnsi="游ゴシック"/>
          <w:b/>
          <w:bCs/>
          <w:szCs w:val="21"/>
        </w:rPr>
        <w:t>受託事業</w:t>
      </w:r>
      <w:r w:rsidRPr="00C97380">
        <w:rPr>
          <w:rFonts w:ascii="游ゴシック" w:eastAsia="游ゴシック" w:hAnsi="游ゴシック" w:hint="eastAsia"/>
          <w:b/>
          <w:bCs/>
          <w:szCs w:val="21"/>
        </w:rPr>
        <w:t>等</w:t>
      </w:r>
      <w:r w:rsidRPr="00C97380">
        <w:rPr>
          <w:rFonts w:ascii="游ゴシック" w:eastAsia="游ゴシック" w:hAnsi="游ゴシック"/>
          <w:b/>
          <w:bCs/>
          <w:szCs w:val="21"/>
        </w:rPr>
        <w:t>における</w:t>
      </w:r>
      <w:r w:rsidRPr="00C97380">
        <w:rPr>
          <w:rFonts w:ascii="游ゴシック" w:eastAsia="游ゴシック" w:hAnsi="游ゴシック" w:hint="eastAsia"/>
          <w:b/>
          <w:bCs/>
          <w:szCs w:val="21"/>
        </w:rPr>
        <w:t>ビジネスチャンスの提供</w:t>
      </w:r>
    </w:p>
    <w:p w14:paraId="2E3408FD" w14:textId="77777777" w:rsidR="002B3E23" w:rsidRPr="00C97380" w:rsidRDefault="002B3E23" w:rsidP="00E73299">
      <w:pPr>
        <w:pStyle w:val="a7"/>
        <w:tabs>
          <w:tab w:val="left" w:pos="567"/>
        </w:tabs>
        <w:snapToGrid w:val="0"/>
        <w:spacing w:line="192" w:lineRule="auto"/>
        <w:ind w:leftChars="205" w:left="434" w:hanging="4"/>
        <w:rPr>
          <w:rFonts w:ascii="游ゴシック" w:eastAsia="游ゴシック" w:hAnsi="游ゴシック"/>
          <w:szCs w:val="21"/>
        </w:rPr>
      </w:pPr>
      <w:r w:rsidRPr="00C97380">
        <w:rPr>
          <w:rFonts w:ascii="游ゴシック" w:eastAsia="游ゴシック" w:hAnsi="游ゴシック" w:hint="eastAsia"/>
          <w:szCs w:val="21"/>
        </w:rPr>
        <w:t>多様な社会ニーズに対応するため、受託事業や書籍出版において会員の参画をできる限り募り、会員のビジネスチャンスの提供を図るとともに、本会の財政的見地も考慮の上、その内容、規模等を勘案し必要な経費を計上する。</w:t>
      </w:r>
    </w:p>
    <w:p w14:paraId="4BABAA31" w14:textId="77777777" w:rsidR="00C97380" w:rsidRDefault="00C97380" w:rsidP="00E73299">
      <w:pPr>
        <w:snapToGrid w:val="0"/>
        <w:spacing w:line="192" w:lineRule="auto"/>
        <w:rPr>
          <w:rFonts w:ascii="游ゴシック" w:eastAsia="游ゴシック" w:hAnsi="游ゴシック"/>
          <w:b/>
          <w:bCs/>
          <w:szCs w:val="21"/>
          <w:shd w:val="pct15" w:color="auto" w:fill="FFFFFF"/>
        </w:rPr>
      </w:pPr>
    </w:p>
    <w:p w14:paraId="2D3AC2D7" w14:textId="77777777" w:rsidR="002B3E23" w:rsidRPr="00C97380" w:rsidRDefault="002B3E23" w:rsidP="00E73299">
      <w:pPr>
        <w:snapToGrid w:val="0"/>
        <w:spacing w:line="192" w:lineRule="auto"/>
        <w:rPr>
          <w:rFonts w:ascii="游ゴシック" w:eastAsia="游ゴシック" w:hAnsi="游ゴシック"/>
          <w:b/>
          <w:bCs/>
          <w:szCs w:val="21"/>
          <w:shd w:val="pct15" w:color="auto" w:fill="FFFFFF"/>
        </w:rPr>
      </w:pPr>
      <w:r w:rsidRPr="00C97380">
        <w:rPr>
          <w:rFonts w:ascii="游ゴシック" w:eastAsia="游ゴシック" w:hAnsi="游ゴシック" w:hint="eastAsia"/>
          <w:b/>
          <w:bCs/>
          <w:szCs w:val="21"/>
          <w:shd w:val="pct15" w:color="auto" w:fill="FFFFFF"/>
        </w:rPr>
        <w:t xml:space="preserve">Ⅳ推進体制　　　　　　　　　　　　　　　　　　　　　　　　　　　　　　　　　　　　　　　　　　　　　　　　　　　　　　</w:t>
      </w:r>
    </w:p>
    <w:p w14:paraId="4251711F" w14:textId="77777777" w:rsidR="002B3E23" w:rsidRPr="00C97380" w:rsidRDefault="002B3E23" w:rsidP="00E73299">
      <w:pPr>
        <w:snapToGrid w:val="0"/>
        <w:spacing w:line="192" w:lineRule="auto"/>
        <w:rPr>
          <w:rFonts w:ascii="游ゴシック" w:eastAsia="游ゴシック" w:hAnsi="游ゴシック"/>
          <w:szCs w:val="21"/>
        </w:rPr>
      </w:pPr>
      <w:r w:rsidRPr="00C97380">
        <w:rPr>
          <w:rFonts w:ascii="游ゴシック" w:eastAsia="游ゴシック" w:hAnsi="游ゴシック" w:hint="eastAsia"/>
          <w:szCs w:val="21"/>
        </w:rPr>
        <w:t>各委員会において本ビジョンを行動指針として共有し、その進捗状況について部門長を通じ、正副会長会議、運営部門会議、理事会に定期的に報告を行い、そのフォローアップと評価・検証を行う。</w:t>
      </w:r>
    </w:p>
    <w:sectPr w:rsidR="002B3E23" w:rsidRPr="00C97380" w:rsidSect="00426951">
      <w:headerReference w:type="default" r:id="rId8"/>
      <w:pgSz w:w="11906" w:h="16838" w:code="9"/>
      <w:pgMar w:top="907" w:right="1077" w:bottom="907" w:left="1077" w:header="680" w:footer="62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DE04E" w14:textId="77777777" w:rsidR="00A0690D" w:rsidRDefault="00A0690D" w:rsidP="00A0690D">
      <w:r>
        <w:separator/>
      </w:r>
    </w:p>
  </w:endnote>
  <w:endnote w:type="continuationSeparator" w:id="0">
    <w:p w14:paraId="255216DA" w14:textId="77777777" w:rsidR="00A0690D" w:rsidRDefault="00A0690D" w:rsidP="00A0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7AC25" w14:textId="77777777" w:rsidR="00A0690D" w:rsidRDefault="00A0690D" w:rsidP="00A0690D">
      <w:r>
        <w:separator/>
      </w:r>
    </w:p>
  </w:footnote>
  <w:footnote w:type="continuationSeparator" w:id="0">
    <w:p w14:paraId="3A368DA8" w14:textId="77777777" w:rsidR="00A0690D" w:rsidRDefault="00A0690D" w:rsidP="00A06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259D" w14:textId="27031499" w:rsidR="004D5777" w:rsidRDefault="004D5777" w:rsidP="004D577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DDB"/>
    <w:multiLevelType w:val="hybridMultilevel"/>
    <w:tmpl w:val="FEFCA236"/>
    <w:lvl w:ilvl="0" w:tplc="AEBC013A">
      <w:start w:val="1"/>
      <w:numFmt w:val="decimal"/>
      <w:lvlText w:val="%1."/>
      <w:lvlJc w:val="left"/>
      <w:pPr>
        <w:ind w:left="140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91C37"/>
    <w:multiLevelType w:val="hybridMultilevel"/>
    <w:tmpl w:val="2CC624A0"/>
    <w:lvl w:ilvl="0" w:tplc="4A8C2C4A">
      <w:start w:val="4"/>
      <w:numFmt w:val="decimal"/>
      <w:lvlText w:val="%1."/>
      <w:lvlJc w:val="left"/>
      <w:pPr>
        <w:ind w:left="87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020EA0"/>
    <w:multiLevelType w:val="hybridMultilevel"/>
    <w:tmpl w:val="74E25C32"/>
    <w:lvl w:ilvl="0" w:tplc="FFFFFFFF">
      <w:start w:val="1"/>
      <w:numFmt w:val="decimal"/>
      <w:lvlText w:val="%1."/>
      <w:lvlJc w:val="left"/>
      <w:pPr>
        <w:ind w:left="870" w:hanging="720"/>
      </w:pPr>
      <w:rPr>
        <w:rFonts w:hint="default"/>
      </w:rPr>
    </w:lvl>
    <w:lvl w:ilvl="1" w:tplc="FFFFFFFF">
      <w:start w:val="1"/>
      <w:numFmt w:val="bullet"/>
      <w:lvlText w:val="・"/>
      <w:lvlJc w:val="left"/>
      <w:pPr>
        <w:ind w:left="930" w:hanging="360"/>
      </w:pPr>
      <w:rPr>
        <w:rFonts w:ascii="Meiryo UI" w:eastAsia="Meiryo UI" w:hAnsi="Meiryo UI" w:cstheme="minorBidi" w:hint="eastAsia"/>
      </w:rPr>
    </w:lvl>
    <w:lvl w:ilvl="2" w:tplc="FFFFFFFF" w:tentative="1">
      <w:start w:val="1"/>
      <w:numFmt w:val="decimalEnclosedCircle"/>
      <w:lvlText w:val="%3"/>
      <w:lvlJc w:val="left"/>
      <w:pPr>
        <w:ind w:left="1410" w:hanging="420"/>
      </w:pPr>
    </w:lvl>
    <w:lvl w:ilvl="3" w:tplc="FFFFFFFF" w:tentative="1">
      <w:start w:val="1"/>
      <w:numFmt w:val="decimal"/>
      <w:lvlText w:val="%4."/>
      <w:lvlJc w:val="left"/>
      <w:pPr>
        <w:ind w:left="1830" w:hanging="420"/>
      </w:pPr>
    </w:lvl>
    <w:lvl w:ilvl="4" w:tplc="FFFFFFFF" w:tentative="1">
      <w:start w:val="1"/>
      <w:numFmt w:val="aiueoFullWidth"/>
      <w:lvlText w:val="(%5)"/>
      <w:lvlJc w:val="left"/>
      <w:pPr>
        <w:ind w:left="2250" w:hanging="420"/>
      </w:pPr>
    </w:lvl>
    <w:lvl w:ilvl="5" w:tplc="FFFFFFFF" w:tentative="1">
      <w:start w:val="1"/>
      <w:numFmt w:val="decimalEnclosedCircle"/>
      <w:lvlText w:val="%6"/>
      <w:lvlJc w:val="left"/>
      <w:pPr>
        <w:ind w:left="2670" w:hanging="420"/>
      </w:pPr>
    </w:lvl>
    <w:lvl w:ilvl="6" w:tplc="FFFFFFFF" w:tentative="1">
      <w:start w:val="1"/>
      <w:numFmt w:val="decimal"/>
      <w:lvlText w:val="%7."/>
      <w:lvlJc w:val="left"/>
      <w:pPr>
        <w:ind w:left="3090" w:hanging="420"/>
      </w:pPr>
    </w:lvl>
    <w:lvl w:ilvl="7" w:tplc="FFFFFFFF" w:tentative="1">
      <w:start w:val="1"/>
      <w:numFmt w:val="aiueoFullWidth"/>
      <w:lvlText w:val="(%8)"/>
      <w:lvlJc w:val="left"/>
      <w:pPr>
        <w:ind w:left="3510" w:hanging="420"/>
      </w:pPr>
    </w:lvl>
    <w:lvl w:ilvl="8" w:tplc="FFFFFFFF" w:tentative="1">
      <w:start w:val="1"/>
      <w:numFmt w:val="decimalEnclosedCircle"/>
      <w:lvlText w:val="%9"/>
      <w:lvlJc w:val="left"/>
      <w:pPr>
        <w:ind w:left="3930" w:hanging="420"/>
      </w:pPr>
    </w:lvl>
  </w:abstractNum>
  <w:abstractNum w:abstractNumId="3" w15:restartNumberingAfterBreak="0">
    <w:nsid w:val="0A726896"/>
    <w:multiLevelType w:val="hybridMultilevel"/>
    <w:tmpl w:val="E44E4B1C"/>
    <w:lvl w:ilvl="0" w:tplc="0409000F">
      <w:start w:val="1"/>
      <w:numFmt w:val="decimal"/>
      <w:lvlText w:val="%1."/>
      <w:lvlJc w:val="left"/>
      <w:pPr>
        <w:ind w:left="870" w:hanging="72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15:restartNumberingAfterBreak="0">
    <w:nsid w:val="180E73BE"/>
    <w:multiLevelType w:val="hybridMultilevel"/>
    <w:tmpl w:val="3DC29220"/>
    <w:lvl w:ilvl="0" w:tplc="F4F05F3E">
      <w:start w:val="2"/>
      <w:numFmt w:val="decimalFullWidth"/>
      <w:lvlText w:val="(%1)"/>
      <w:lvlJc w:val="left"/>
      <w:pPr>
        <w:ind w:left="1707"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5C455A"/>
    <w:multiLevelType w:val="hybridMultilevel"/>
    <w:tmpl w:val="1CD0A628"/>
    <w:lvl w:ilvl="0" w:tplc="FFFFFFFF">
      <w:start w:val="1"/>
      <w:numFmt w:val="decimal"/>
      <w:lvlText w:val="%1."/>
      <w:lvlJc w:val="left"/>
      <w:pPr>
        <w:ind w:left="870" w:hanging="720"/>
      </w:pPr>
      <w:rPr>
        <w:rFonts w:hint="default"/>
      </w:rPr>
    </w:lvl>
    <w:lvl w:ilvl="1" w:tplc="FFFFFFFF">
      <w:start w:val="1"/>
      <w:numFmt w:val="bullet"/>
      <w:lvlText w:val="・"/>
      <w:lvlJc w:val="left"/>
      <w:pPr>
        <w:ind w:left="930" w:hanging="360"/>
      </w:pPr>
      <w:rPr>
        <w:rFonts w:ascii="Meiryo UI" w:eastAsia="Meiryo UI" w:hAnsi="Meiryo UI" w:cstheme="minorBidi" w:hint="eastAsia"/>
      </w:rPr>
    </w:lvl>
    <w:lvl w:ilvl="2" w:tplc="FFFFFFFF" w:tentative="1">
      <w:start w:val="1"/>
      <w:numFmt w:val="decimalEnclosedCircle"/>
      <w:lvlText w:val="%3"/>
      <w:lvlJc w:val="left"/>
      <w:pPr>
        <w:ind w:left="1410" w:hanging="420"/>
      </w:pPr>
    </w:lvl>
    <w:lvl w:ilvl="3" w:tplc="FFFFFFFF" w:tentative="1">
      <w:start w:val="1"/>
      <w:numFmt w:val="decimal"/>
      <w:lvlText w:val="%4."/>
      <w:lvlJc w:val="left"/>
      <w:pPr>
        <w:ind w:left="1830" w:hanging="420"/>
      </w:pPr>
    </w:lvl>
    <w:lvl w:ilvl="4" w:tplc="FFFFFFFF" w:tentative="1">
      <w:start w:val="1"/>
      <w:numFmt w:val="aiueoFullWidth"/>
      <w:lvlText w:val="(%5)"/>
      <w:lvlJc w:val="left"/>
      <w:pPr>
        <w:ind w:left="2250" w:hanging="420"/>
      </w:pPr>
    </w:lvl>
    <w:lvl w:ilvl="5" w:tplc="FFFFFFFF" w:tentative="1">
      <w:start w:val="1"/>
      <w:numFmt w:val="decimalEnclosedCircle"/>
      <w:lvlText w:val="%6"/>
      <w:lvlJc w:val="left"/>
      <w:pPr>
        <w:ind w:left="2670" w:hanging="420"/>
      </w:pPr>
    </w:lvl>
    <w:lvl w:ilvl="6" w:tplc="FFFFFFFF" w:tentative="1">
      <w:start w:val="1"/>
      <w:numFmt w:val="decimal"/>
      <w:lvlText w:val="%7."/>
      <w:lvlJc w:val="left"/>
      <w:pPr>
        <w:ind w:left="3090" w:hanging="420"/>
      </w:pPr>
    </w:lvl>
    <w:lvl w:ilvl="7" w:tplc="FFFFFFFF" w:tentative="1">
      <w:start w:val="1"/>
      <w:numFmt w:val="aiueoFullWidth"/>
      <w:lvlText w:val="(%8)"/>
      <w:lvlJc w:val="left"/>
      <w:pPr>
        <w:ind w:left="3510" w:hanging="420"/>
      </w:pPr>
    </w:lvl>
    <w:lvl w:ilvl="8" w:tplc="FFFFFFFF" w:tentative="1">
      <w:start w:val="1"/>
      <w:numFmt w:val="decimalEnclosedCircle"/>
      <w:lvlText w:val="%9"/>
      <w:lvlJc w:val="left"/>
      <w:pPr>
        <w:ind w:left="3930" w:hanging="420"/>
      </w:pPr>
    </w:lvl>
  </w:abstractNum>
  <w:abstractNum w:abstractNumId="6" w15:restartNumberingAfterBreak="0">
    <w:nsid w:val="21D76701"/>
    <w:multiLevelType w:val="hybridMultilevel"/>
    <w:tmpl w:val="5A3C308E"/>
    <w:lvl w:ilvl="0" w:tplc="AEBC013A">
      <w:start w:val="1"/>
      <w:numFmt w:val="decimal"/>
      <w:lvlText w:val="%1."/>
      <w:lvlJc w:val="left"/>
      <w:pPr>
        <w:ind w:left="572" w:hanging="420"/>
      </w:pPr>
      <w:rPr>
        <w:rFonts w:hint="eastAsia"/>
      </w:rPr>
    </w:lvl>
    <w:lvl w:ilvl="1" w:tplc="AEBC013A">
      <w:start w:val="1"/>
      <w:numFmt w:val="decimal"/>
      <w:lvlText w:val="%2."/>
      <w:lvlJc w:val="left"/>
      <w:pPr>
        <w:ind w:left="992" w:hanging="420"/>
      </w:pPr>
      <w:rPr>
        <w:rFonts w:hint="eastAsia"/>
      </w:r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7" w15:restartNumberingAfterBreak="0">
    <w:nsid w:val="22B247B6"/>
    <w:multiLevelType w:val="hybridMultilevel"/>
    <w:tmpl w:val="A1B088F4"/>
    <w:lvl w:ilvl="0" w:tplc="0409000F">
      <w:start w:val="1"/>
      <w:numFmt w:val="decimal"/>
      <w:lvlText w:val="%1."/>
      <w:lvlJc w:val="left"/>
      <w:pPr>
        <w:ind w:left="870" w:hanging="720"/>
      </w:pPr>
      <w:rPr>
        <w:rFonts w:hint="default"/>
      </w:rPr>
    </w:lvl>
    <w:lvl w:ilvl="1" w:tplc="10F4E164">
      <w:start w:val="1"/>
      <w:numFmt w:val="bullet"/>
      <w:lvlText w:val="・"/>
      <w:lvlJc w:val="left"/>
      <w:pPr>
        <w:ind w:left="930" w:hanging="360"/>
      </w:pPr>
      <w:rPr>
        <w:rFonts w:ascii="Meiryo UI" w:eastAsia="Meiryo UI" w:hAnsi="Meiryo UI" w:cstheme="minorBidi" w:hint="eastAsia"/>
      </w:rPr>
    </w:lvl>
    <w:lvl w:ilvl="2" w:tplc="FFFFFFFF" w:tentative="1">
      <w:start w:val="1"/>
      <w:numFmt w:val="decimalEnclosedCircle"/>
      <w:lvlText w:val="%3"/>
      <w:lvlJc w:val="left"/>
      <w:pPr>
        <w:ind w:left="1410" w:hanging="420"/>
      </w:pPr>
    </w:lvl>
    <w:lvl w:ilvl="3" w:tplc="FFFFFFFF" w:tentative="1">
      <w:start w:val="1"/>
      <w:numFmt w:val="decimal"/>
      <w:lvlText w:val="%4."/>
      <w:lvlJc w:val="left"/>
      <w:pPr>
        <w:ind w:left="1830" w:hanging="420"/>
      </w:pPr>
    </w:lvl>
    <w:lvl w:ilvl="4" w:tplc="FFFFFFFF" w:tentative="1">
      <w:start w:val="1"/>
      <w:numFmt w:val="aiueoFullWidth"/>
      <w:lvlText w:val="(%5)"/>
      <w:lvlJc w:val="left"/>
      <w:pPr>
        <w:ind w:left="2250" w:hanging="420"/>
      </w:pPr>
    </w:lvl>
    <w:lvl w:ilvl="5" w:tplc="FFFFFFFF" w:tentative="1">
      <w:start w:val="1"/>
      <w:numFmt w:val="decimalEnclosedCircle"/>
      <w:lvlText w:val="%6"/>
      <w:lvlJc w:val="left"/>
      <w:pPr>
        <w:ind w:left="2670" w:hanging="420"/>
      </w:pPr>
    </w:lvl>
    <w:lvl w:ilvl="6" w:tplc="FFFFFFFF" w:tentative="1">
      <w:start w:val="1"/>
      <w:numFmt w:val="decimal"/>
      <w:lvlText w:val="%7."/>
      <w:lvlJc w:val="left"/>
      <w:pPr>
        <w:ind w:left="3090" w:hanging="420"/>
      </w:pPr>
    </w:lvl>
    <w:lvl w:ilvl="7" w:tplc="FFFFFFFF" w:tentative="1">
      <w:start w:val="1"/>
      <w:numFmt w:val="aiueoFullWidth"/>
      <w:lvlText w:val="(%8)"/>
      <w:lvlJc w:val="left"/>
      <w:pPr>
        <w:ind w:left="3510" w:hanging="420"/>
      </w:pPr>
    </w:lvl>
    <w:lvl w:ilvl="8" w:tplc="FFFFFFFF" w:tentative="1">
      <w:start w:val="1"/>
      <w:numFmt w:val="decimalEnclosedCircle"/>
      <w:lvlText w:val="%9"/>
      <w:lvlJc w:val="left"/>
      <w:pPr>
        <w:ind w:left="3930" w:hanging="420"/>
      </w:pPr>
    </w:lvl>
  </w:abstractNum>
  <w:abstractNum w:abstractNumId="8" w15:restartNumberingAfterBreak="0">
    <w:nsid w:val="2AA70C1F"/>
    <w:multiLevelType w:val="hybridMultilevel"/>
    <w:tmpl w:val="774E4682"/>
    <w:lvl w:ilvl="0" w:tplc="E5E0785A">
      <w:start w:val="1"/>
      <w:numFmt w:val="decimalFullWidth"/>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2BE76A5E"/>
    <w:multiLevelType w:val="hybridMultilevel"/>
    <w:tmpl w:val="75FA7608"/>
    <w:lvl w:ilvl="0" w:tplc="64822D04">
      <w:start w:val="1"/>
      <w:numFmt w:val="bullet"/>
      <w:lvlText w:val="・"/>
      <w:lvlJc w:val="left"/>
      <w:pPr>
        <w:ind w:left="510" w:hanging="360"/>
      </w:pPr>
      <w:rPr>
        <w:rFonts w:ascii="Meiryo UI" w:eastAsia="Meiryo UI" w:hAnsi="Meiryo UI"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0" w15:restartNumberingAfterBreak="0">
    <w:nsid w:val="305C06CD"/>
    <w:multiLevelType w:val="hybridMultilevel"/>
    <w:tmpl w:val="416081B2"/>
    <w:lvl w:ilvl="0" w:tplc="E5E0785A">
      <w:start w:val="1"/>
      <w:numFmt w:val="decimalFullWidth"/>
      <w:lvlText w:val="(%1)"/>
      <w:lvlJc w:val="left"/>
      <w:pPr>
        <w:ind w:left="970" w:hanging="420"/>
      </w:pPr>
      <w:rPr>
        <w:rFonts w:hint="eastAsia"/>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1" w15:restartNumberingAfterBreak="0">
    <w:nsid w:val="312D445B"/>
    <w:multiLevelType w:val="hybridMultilevel"/>
    <w:tmpl w:val="59BE4BEE"/>
    <w:lvl w:ilvl="0" w:tplc="AEBC01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AC5DA0"/>
    <w:multiLevelType w:val="hybridMultilevel"/>
    <w:tmpl w:val="AD68F530"/>
    <w:lvl w:ilvl="0" w:tplc="FFFFFFFF">
      <w:start w:val="1"/>
      <w:numFmt w:val="decimal"/>
      <w:lvlText w:val="%1."/>
      <w:lvlJc w:val="left"/>
      <w:pPr>
        <w:ind w:left="870" w:hanging="720"/>
      </w:pPr>
      <w:rPr>
        <w:rFonts w:hint="default"/>
      </w:rPr>
    </w:lvl>
    <w:lvl w:ilvl="1" w:tplc="FFFFFFFF">
      <w:start w:val="1"/>
      <w:numFmt w:val="bullet"/>
      <w:lvlText w:val="・"/>
      <w:lvlJc w:val="left"/>
      <w:pPr>
        <w:ind w:left="930" w:hanging="360"/>
      </w:pPr>
      <w:rPr>
        <w:rFonts w:ascii="Meiryo UI" w:eastAsia="Meiryo UI" w:hAnsi="Meiryo UI" w:cstheme="minorBidi" w:hint="eastAsia"/>
      </w:rPr>
    </w:lvl>
    <w:lvl w:ilvl="2" w:tplc="FFFFFFFF" w:tentative="1">
      <w:start w:val="1"/>
      <w:numFmt w:val="decimalEnclosedCircle"/>
      <w:lvlText w:val="%3"/>
      <w:lvlJc w:val="left"/>
      <w:pPr>
        <w:ind w:left="1410" w:hanging="420"/>
      </w:pPr>
    </w:lvl>
    <w:lvl w:ilvl="3" w:tplc="FFFFFFFF" w:tentative="1">
      <w:start w:val="1"/>
      <w:numFmt w:val="decimal"/>
      <w:lvlText w:val="%4."/>
      <w:lvlJc w:val="left"/>
      <w:pPr>
        <w:ind w:left="1830" w:hanging="420"/>
      </w:pPr>
    </w:lvl>
    <w:lvl w:ilvl="4" w:tplc="FFFFFFFF" w:tentative="1">
      <w:start w:val="1"/>
      <w:numFmt w:val="aiueoFullWidth"/>
      <w:lvlText w:val="(%5)"/>
      <w:lvlJc w:val="left"/>
      <w:pPr>
        <w:ind w:left="2250" w:hanging="420"/>
      </w:pPr>
    </w:lvl>
    <w:lvl w:ilvl="5" w:tplc="FFFFFFFF" w:tentative="1">
      <w:start w:val="1"/>
      <w:numFmt w:val="decimalEnclosedCircle"/>
      <w:lvlText w:val="%6"/>
      <w:lvlJc w:val="left"/>
      <w:pPr>
        <w:ind w:left="2670" w:hanging="420"/>
      </w:pPr>
    </w:lvl>
    <w:lvl w:ilvl="6" w:tplc="FFFFFFFF" w:tentative="1">
      <w:start w:val="1"/>
      <w:numFmt w:val="decimal"/>
      <w:lvlText w:val="%7."/>
      <w:lvlJc w:val="left"/>
      <w:pPr>
        <w:ind w:left="3090" w:hanging="420"/>
      </w:pPr>
    </w:lvl>
    <w:lvl w:ilvl="7" w:tplc="FFFFFFFF" w:tentative="1">
      <w:start w:val="1"/>
      <w:numFmt w:val="aiueoFullWidth"/>
      <w:lvlText w:val="(%8)"/>
      <w:lvlJc w:val="left"/>
      <w:pPr>
        <w:ind w:left="3510" w:hanging="420"/>
      </w:pPr>
    </w:lvl>
    <w:lvl w:ilvl="8" w:tplc="FFFFFFFF" w:tentative="1">
      <w:start w:val="1"/>
      <w:numFmt w:val="decimalEnclosedCircle"/>
      <w:lvlText w:val="%9"/>
      <w:lvlJc w:val="left"/>
      <w:pPr>
        <w:ind w:left="3930" w:hanging="420"/>
      </w:pPr>
    </w:lvl>
  </w:abstractNum>
  <w:abstractNum w:abstractNumId="13" w15:restartNumberingAfterBreak="0">
    <w:nsid w:val="324543B0"/>
    <w:multiLevelType w:val="hybridMultilevel"/>
    <w:tmpl w:val="D416F2E2"/>
    <w:lvl w:ilvl="0" w:tplc="E5E0785A">
      <w:start w:val="1"/>
      <w:numFmt w:val="decimalFullWidth"/>
      <w:lvlText w:val="(%1)"/>
      <w:lvlJc w:val="left"/>
      <w:pPr>
        <w:ind w:left="87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5F0134"/>
    <w:multiLevelType w:val="hybridMultilevel"/>
    <w:tmpl w:val="1C901C5C"/>
    <w:lvl w:ilvl="0" w:tplc="28549E3E">
      <w:start w:val="1"/>
      <w:numFmt w:val="bullet"/>
      <w:lvlText w:val="・"/>
      <w:lvlJc w:val="left"/>
      <w:pPr>
        <w:ind w:left="510" w:hanging="360"/>
      </w:pPr>
      <w:rPr>
        <w:rFonts w:ascii="Meiryo UI" w:eastAsia="Meiryo UI" w:hAnsi="Meiryo UI"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5" w15:restartNumberingAfterBreak="0">
    <w:nsid w:val="38595B24"/>
    <w:multiLevelType w:val="hybridMultilevel"/>
    <w:tmpl w:val="DCAC4684"/>
    <w:lvl w:ilvl="0" w:tplc="F454BFF0">
      <w:start w:val="1"/>
      <w:numFmt w:val="decimalFullWidth"/>
      <w:lvlText w:val="（%1）"/>
      <w:lvlJc w:val="left"/>
      <w:pPr>
        <w:ind w:left="570" w:hanging="420"/>
      </w:pPr>
    </w:lvl>
    <w:lvl w:ilvl="1" w:tplc="DEEA4DEE">
      <w:start w:val="1"/>
      <w:numFmt w:val="decimal"/>
      <w:lvlText w:val="%2."/>
      <w:lvlJc w:val="left"/>
      <w:pPr>
        <w:ind w:left="930" w:hanging="360"/>
      </w:pPr>
      <w:rPr>
        <w:rFonts w:hint="default"/>
      </w:r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6" w15:restartNumberingAfterBreak="0">
    <w:nsid w:val="39C50C2A"/>
    <w:multiLevelType w:val="hybridMultilevel"/>
    <w:tmpl w:val="D358955A"/>
    <w:lvl w:ilvl="0" w:tplc="B07AC2A6">
      <w:start w:val="2"/>
      <w:numFmt w:val="decimal"/>
      <w:lvlText w:val="%1."/>
      <w:lvlJc w:val="left"/>
      <w:pPr>
        <w:ind w:left="870" w:hanging="720"/>
      </w:pPr>
      <w:rPr>
        <w:rFonts w:hint="default"/>
      </w:rPr>
    </w:lvl>
    <w:lvl w:ilvl="1" w:tplc="FFFFFFFF" w:tentative="1">
      <w:start w:val="1"/>
      <w:numFmt w:val="aiueoFullWidth"/>
      <w:lvlText w:val="(%2)"/>
      <w:lvlJc w:val="left"/>
      <w:pPr>
        <w:ind w:left="990" w:hanging="420"/>
      </w:pPr>
    </w:lvl>
    <w:lvl w:ilvl="2" w:tplc="FFFFFFFF" w:tentative="1">
      <w:start w:val="1"/>
      <w:numFmt w:val="decimalEnclosedCircle"/>
      <w:lvlText w:val="%3"/>
      <w:lvlJc w:val="left"/>
      <w:pPr>
        <w:ind w:left="1410" w:hanging="420"/>
      </w:pPr>
    </w:lvl>
    <w:lvl w:ilvl="3" w:tplc="FFFFFFFF" w:tentative="1">
      <w:start w:val="1"/>
      <w:numFmt w:val="decimal"/>
      <w:lvlText w:val="%4."/>
      <w:lvlJc w:val="left"/>
      <w:pPr>
        <w:ind w:left="1830" w:hanging="420"/>
      </w:pPr>
    </w:lvl>
    <w:lvl w:ilvl="4" w:tplc="FFFFFFFF" w:tentative="1">
      <w:start w:val="1"/>
      <w:numFmt w:val="aiueoFullWidth"/>
      <w:lvlText w:val="(%5)"/>
      <w:lvlJc w:val="left"/>
      <w:pPr>
        <w:ind w:left="2250" w:hanging="420"/>
      </w:pPr>
    </w:lvl>
    <w:lvl w:ilvl="5" w:tplc="FFFFFFFF" w:tentative="1">
      <w:start w:val="1"/>
      <w:numFmt w:val="decimalEnclosedCircle"/>
      <w:lvlText w:val="%6"/>
      <w:lvlJc w:val="left"/>
      <w:pPr>
        <w:ind w:left="2670" w:hanging="420"/>
      </w:pPr>
    </w:lvl>
    <w:lvl w:ilvl="6" w:tplc="FFFFFFFF" w:tentative="1">
      <w:start w:val="1"/>
      <w:numFmt w:val="decimal"/>
      <w:lvlText w:val="%7."/>
      <w:lvlJc w:val="left"/>
      <w:pPr>
        <w:ind w:left="3090" w:hanging="420"/>
      </w:pPr>
    </w:lvl>
    <w:lvl w:ilvl="7" w:tplc="FFFFFFFF" w:tentative="1">
      <w:start w:val="1"/>
      <w:numFmt w:val="aiueoFullWidth"/>
      <w:lvlText w:val="(%8)"/>
      <w:lvlJc w:val="left"/>
      <w:pPr>
        <w:ind w:left="3510" w:hanging="420"/>
      </w:pPr>
    </w:lvl>
    <w:lvl w:ilvl="8" w:tplc="FFFFFFFF" w:tentative="1">
      <w:start w:val="1"/>
      <w:numFmt w:val="decimalEnclosedCircle"/>
      <w:lvlText w:val="%9"/>
      <w:lvlJc w:val="left"/>
      <w:pPr>
        <w:ind w:left="3930" w:hanging="420"/>
      </w:pPr>
    </w:lvl>
  </w:abstractNum>
  <w:abstractNum w:abstractNumId="17" w15:restartNumberingAfterBreak="0">
    <w:nsid w:val="3F7F2777"/>
    <w:multiLevelType w:val="hybridMultilevel"/>
    <w:tmpl w:val="01628A5C"/>
    <w:lvl w:ilvl="0" w:tplc="E5E0785A">
      <w:start w:val="1"/>
      <w:numFmt w:val="decimalFullWidth"/>
      <w:lvlText w:val="(%1)"/>
      <w:lvlJc w:val="left"/>
      <w:pPr>
        <w:ind w:left="987" w:hanging="420"/>
      </w:pPr>
      <w:rPr>
        <w:rFonts w:hint="eastAsia"/>
      </w:rPr>
    </w:lvl>
    <w:lvl w:ilvl="1" w:tplc="E5E0785A">
      <w:start w:val="1"/>
      <w:numFmt w:val="decimalFullWidth"/>
      <w:lvlText w:val="(%2)"/>
      <w:lvlJc w:val="left"/>
      <w:pPr>
        <w:ind w:left="1407" w:hanging="420"/>
      </w:pPr>
      <w:rPr>
        <w:rFonts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8" w15:restartNumberingAfterBreak="0">
    <w:nsid w:val="422123A8"/>
    <w:multiLevelType w:val="hybridMultilevel"/>
    <w:tmpl w:val="30BE5F0E"/>
    <w:lvl w:ilvl="0" w:tplc="4D6A4A86">
      <w:start w:val="4"/>
      <w:numFmt w:val="decimalFullWidth"/>
      <w:lvlText w:val="(%1)"/>
      <w:lvlJc w:val="left"/>
      <w:pPr>
        <w:ind w:left="140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393A1D"/>
    <w:multiLevelType w:val="hybridMultilevel"/>
    <w:tmpl w:val="97FACF8C"/>
    <w:lvl w:ilvl="0" w:tplc="FFFFFFFF">
      <w:start w:val="1"/>
      <w:numFmt w:val="decimal"/>
      <w:lvlText w:val="%1."/>
      <w:lvlJc w:val="left"/>
      <w:pPr>
        <w:ind w:left="870" w:hanging="720"/>
      </w:pPr>
      <w:rPr>
        <w:rFonts w:hint="default"/>
      </w:rPr>
    </w:lvl>
    <w:lvl w:ilvl="1" w:tplc="FFFFFFFF">
      <w:start w:val="1"/>
      <w:numFmt w:val="bullet"/>
      <w:lvlText w:val="・"/>
      <w:lvlJc w:val="left"/>
      <w:pPr>
        <w:ind w:left="930" w:hanging="360"/>
      </w:pPr>
      <w:rPr>
        <w:rFonts w:ascii="Meiryo UI" w:eastAsia="Meiryo UI" w:hAnsi="Meiryo UI" w:cstheme="minorBidi" w:hint="eastAsia"/>
      </w:rPr>
    </w:lvl>
    <w:lvl w:ilvl="2" w:tplc="FFFFFFFF" w:tentative="1">
      <w:start w:val="1"/>
      <w:numFmt w:val="decimalEnclosedCircle"/>
      <w:lvlText w:val="%3"/>
      <w:lvlJc w:val="left"/>
      <w:pPr>
        <w:ind w:left="1410" w:hanging="420"/>
      </w:pPr>
    </w:lvl>
    <w:lvl w:ilvl="3" w:tplc="FFFFFFFF" w:tentative="1">
      <w:start w:val="1"/>
      <w:numFmt w:val="decimal"/>
      <w:lvlText w:val="%4."/>
      <w:lvlJc w:val="left"/>
      <w:pPr>
        <w:ind w:left="1830" w:hanging="420"/>
      </w:pPr>
    </w:lvl>
    <w:lvl w:ilvl="4" w:tplc="FFFFFFFF" w:tentative="1">
      <w:start w:val="1"/>
      <w:numFmt w:val="aiueoFullWidth"/>
      <w:lvlText w:val="(%5)"/>
      <w:lvlJc w:val="left"/>
      <w:pPr>
        <w:ind w:left="2250" w:hanging="420"/>
      </w:pPr>
    </w:lvl>
    <w:lvl w:ilvl="5" w:tplc="FFFFFFFF" w:tentative="1">
      <w:start w:val="1"/>
      <w:numFmt w:val="decimalEnclosedCircle"/>
      <w:lvlText w:val="%6"/>
      <w:lvlJc w:val="left"/>
      <w:pPr>
        <w:ind w:left="2670" w:hanging="420"/>
      </w:pPr>
    </w:lvl>
    <w:lvl w:ilvl="6" w:tplc="FFFFFFFF" w:tentative="1">
      <w:start w:val="1"/>
      <w:numFmt w:val="decimal"/>
      <w:lvlText w:val="%7."/>
      <w:lvlJc w:val="left"/>
      <w:pPr>
        <w:ind w:left="3090" w:hanging="420"/>
      </w:pPr>
    </w:lvl>
    <w:lvl w:ilvl="7" w:tplc="FFFFFFFF" w:tentative="1">
      <w:start w:val="1"/>
      <w:numFmt w:val="aiueoFullWidth"/>
      <w:lvlText w:val="(%8)"/>
      <w:lvlJc w:val="left"/>
      <w:pPr>
        <w:ind w:left="3510" w:hanging="420"/>
      </w:pPr>
    </w:lvl>
    <w:lvl w:ilvl="8" w:tplc="FFFFFFFF" w:tentative="1">
      <w:start w:val="1"/>
      <w:numFmt w:val="decimalEnclosedCircle"/>
      <w:lvlText w:val="%9"/>
      <w:lvlJc w:val="left"/>
      <w:pPr>
        <w:ind w:left="3930" w:hanging="420"/>
      </w:pPr>
    </w:lvl>
  </w:abstractNum>
  <w:abstractNum w:abstractNumId="20" w15:restartNumberingAfterBreak="0">
    <w:nsid w:val="43A26A6A"/>
    <w:multiLevelType w:val="hybridMultilevel"/>
    <w:tmpl w:val="6E702432"/>
    <w:lvl w:ilvl="0" w:tplc="7368E04C">
      <w:start w:val="5"/>
      <w:numFmt w:val="decimal"/>
      <w:lvlText w:val="%1."/>
      <w:lvlJc w:val="left"/>
      <w:pPr>
        <w:ind w:left="99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C23E53"/>
    <w:multiLevelType w:val="hybridMultilevel"/>
    <w:tmpl w:val="40D45D90"/>
    <w:lvl w:ilvl="0" w:tplc="CF660C12">
      <w:start w:val="4"/>
      <w:numFmt w:val="decimal"/>
      <w:lvlText w:val="%1."/>
      <w:lvlJc w:val="left"/>
      <w:pPr>
        <w:ind w:left="570" w:hanging="420"/>
      </w:pPr>
      <w:rPr>
        <w:rFonts w:hint="eastAsia"/>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2" w15:restartNumberingAfterBreak="0">
    <w:nsid w:val="4D806D57"/>
    <w:multiLevelType w:val="hybridMultilevel"/>
    <w:tmpl w:val="D0D06E36"/>
    <w:lvl w:ilvl="0" w:tplc="E5E0785A">
      <w:start w:val="1"/>
      <w:numFmt w:val="decimalFullWidth"/>
      <w:lvlText w:val="(%1)"/>
      <w:lvlJc w:val="left"/>
      <w:pPr>
        <w:ind w:left="140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8E0E5D"/>
    <w:multiLevelType w:val="hybridMultilevel"/>
    <w:tmpl w:val="954E63FA"/>
    <w:lvl w:ilvl="0" w:tplc="21AC3BB8">
      <w:start w:val="3"/>
      <w:numFmt w:val="decimal"/>
      <w:lvlText w:val="%1."/>
      <w:lvlJc w:val="left"/>
      <w:pPr>
        <w:ind w:left="87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185C39"/>
    <w:multiLevelType w:val="hybridMultilevel"/>
    <w:tmpl w:val="92F2EA3A"/>
    <w:lvl w:ilvl="0" w:tplc="32EAA336">
      <w:start w:val="2"/>
      <w:numFmt w:val="decimal"/>
      <w:lvlText w:val="%1."/>
      <w:lvlJc w:val="left"/>
      <w:pPr>
        <w:ind w:left="87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950F29"/>
    <w:multiLevelType w:val="hybridMultilevel"/>
    <w:tmpl w:val="C824A92A"/>
    <w:lvl w:ilvl="0" w:tplc="4F0C0B2A">
      <w:start w:val="1"/>
      <w:numFmt w:val="bullet"/>
      <w:lvlText w:val="・"/>
      <w:lvlJc w:val="left"/>
      <w:pPr>
        <w:ind w:left="510" w:hanging="360"/>
      </w:pPr>
      <w:rPr>
        <w:rFonts w:ascii="Meiryo UI" w:eastAsia="Meiryo UI" w:hAnsi="Meiryo UI"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26" w15:restartNumberingAfterBreak="0">
    <w:nsid w:val="549772BB"/>
    <w:multiLevelType w:val="hybridMultilevel"/>
    <w:tmpl w:val="72C44A1E"/>
    <w:lvl w:ilvl="0" w:tplc="4A8C2C4A">
      <w:start w:val="4"/>
      <w:numFmt w:val="decimal"/>
      <w:lvlText w:val="%1."/>
      <w:lvlJc w:val="left"/>
      <w:pPr>
        <w:ind w:left="101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7" w15:restartNumberingAfterBreak="0">
    <w:nsid w:val="56704685"/>
    <w:multiLevelType w:val="hybridMultilevel"/>
    <w:tmpl w:val="1DFA4F1A"/>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8" w15:restartNumberingAfterBreak="0">
    <w:nsid w:val="56A4268B"/>
    <w:multiLevelType w:val="hybridMultilevel"/>
    <w:tmpl w:val="C03A0CE6"/>
    <w:lvl w:ilvl="0" w:tplc="20B2C9B6">
      <w:start w:val="2"/>
      <w:numFmt w:val="decimalFullWidth"/>
      <w:lvlText w:val="(%1)"/>
      <w:lvlJc w:val="left"/>
      <w:pPr>
        <w:ind w:left="1003"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B76FCE"/>
    <w:multiLevelType w:val="hybridMultilevel"/>
    <w:tmpl w:val="FF6ECBCE"/>
    <w:lvl w:ilvl="0" w:tplc="6A76D25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6D4A79BD"/>
    <w:multiLevelType w:val="hybridMultilevel"/>
    <w:tmpl w:val="38440DB4"/>
    <w:lvl w:ilvl="0" w:tplc="F454BFF0">
      <w:start w:val="1"/>
      <w:numFmt w:val="decimalFullWidth"/>
      <w:lvlText w:val="（%1）"/>
      <w:lvlJc w:val="left"/>
      <w:pPr>
        <w:ind w:left="863" w:hanging="420"/>
      </w:p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31" w15:restartNumberingAfterBreak="0">
    <w:nsid w:val="6D78618D"/>
    <w:multiLevelType w:val="hybridMultilevel"/>
    <w:tmpl w:val="CA2C939E"/>
    <w:lvl w:ilvl="0" w:tplc="E5E0785A">
      <w:start w:val="1"/>
      <w:numFmt w:val="decimalFullWidth"/>
      <w:lvlText w:val="(%1)"/>
      <w:lvlJc w:val="left"/>
      <w:pPr>
        <w:ind w:left="870" w:hanging="720"/>
      </w:pPr>
      <w:rPr>
        <w:rFonts w:hint="eastAsia"/>
      </w:rPr>
    </w:lvl>
    <w:lvl w:ilvl="1" w:tplc="FFFFFFFF">
      <w:start w:val="1"/>
      <w:numFmt w:val="bullet"/>
      <w:lvlText w:val="・"/>
      <w:lvlJc w:val="left"/>
      <w:pPr>
        <w:ind w:left="930" w:hanging="360"/>
      </w:pPr>
      <w:rPr>
        <w:rFonts w:ascii="Meiryo UI" w:eastAsia="Meiryo UI" w:hAnsi="Meiryo UI" w:cstheme="minorBidi" w:hint="eastAsia"/>
      </w:rPr>
    </w:lvl>
    <w:lvl w:ilvl="2" w:tplc="FFFFFFFF" w:tentative="1">
      <w:start w:val="1"/>
      <w:numFmt w:val="decimalEnclosedCircle"/>
      <w:lvlText w:val="%3"/>
      <w:lvlJc w:val="left"/>
      <w:pPr>
        <w:ind w:left="1410" w:hanging="420"/>
      </w:pPr>
    </w:lvl>
    <w:lvl w:ilvl="3" w:tplc="FFFFFFFF" w:tentative="1">
      <w:start w:val="1"/>
      <w:numFmt w:val="decimal"/>
      <w:lvlText w:val="%4."/>
      <w:lvlJc w:val="left"/>
      <w:pPr>
        <w:ind w:left="1830" w:hanging="420"/>
      </w:pPr>
    </w:lvl>
    <w:lvl w:ilvl="4" w:tplc="FFFFFFFF" w:tentative="1">
      <w:start w:val="1"/>
      <w:numFmt w:val="aiueoFullWidth"/>
      <w:lvlText w:val="(%5)"/>
      <w:lvlJc w:val="left"/>
      <w:pPr>
        <w:ind w:left="2250" w:hanging="420"/>
      </w:pPr>
    </w:lvl>
    <w:lvl w:ilvl="5" w:tplc="FFFFFFFF" w:tentative="1">
      <w:start w:val="1"/>
      <w:numFmt w:val="decimalEnclosedCircle"/>
      <w:lvlText w:val="%6"/>
      <w:lvlJc w:val="left"/>
      <w:pPr>
        <w:ind w:left="2670" w:hanging="420"/>
      </w:pPr>
    </w:lvl>
    <w:lvl w:ilvl="6" w:tplc="FFFFFFFF" w:tentative="1">
      <w:start w:val="1"/>
      <w:numFmt w:val="decimal"/>
      <w:lvlText w:val="%7."/>
      <w:lvlJc w:val="left"/>
      <w:pPr>
        <w:ind w:left="3090" w:hanging="420"/>
      </w:pPr>
    </w:lvl>
    <w:lvl w:ilvl="7" w:tplc="FFFFFFFF" w:tentative="1">
      <w:start w:val="1"/>
      <w:numFmt w:val="aiueoFullWidth"/>
      <w:lvlText w:val="(%8)"/>
      <w:lvlJc w:val="left"/>
      <w:pPr>
        <w:ind w:left="3510" w:hanging="420"/>
      </w:pPr>
    </w:lvl>
    <w:lvl w:ilvl="8" w:tplc="FFFFFFFF" w:tentative="1">
      <w:start w:val="1"/>
      <w:numFmt w:val="decimalEnclosedCircle"/>
      <w:lvlText w:val="%9"/>
      <w:lvlJc w:val="left"/>
      <w:pPr>
        <w:ind w:left="3930" w:hanging="420"/>
      </w:pPr>
    </w:lvl>
  </w:abstractNum>
  <w:abstractNum w:abstractNumId="32" w15:restartNumberingAfterBreak="0">
    <w:nsid w:val="6FEC7E93"/>
    <w:multiLevelType w:val="hybridMultilevel"/>
    <w:tmpl w:val="56AC93DC"/>
    <w:lvl w:ilvl="0" w:tplc="4FDC180E">
      <w:start w:val="1"/>
      <w:numFmt w:val="bullet"/>
      <w:lvlText w:val="・"/>
      <w:lvlJc w:val="left"/>
      <w:pPr>
        <w:ind w:left="510" w:hanging="360"/>
      </w:pPr>
      <w:rPr>
        <w:rFonts w:ascii="Meiryo UI" w:eastAsia="Meiryo UI" w:hAnsi="Meiryo UI"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33" w15:restartNumberingAfterBreak="0">
    <w:nsid w:val="735718A8"/>
    <w:multiLevelType w:val="hybridMultilevel"/>
    <w:tmpl w:val="3C2E10C6"/>
    <w:lvl w:ilvl="0" w:tplc="0409000F">
      <w:start w:val="1"/>
      <w:numFmt w:val="decimal"/>
      <w:lvlText w:val="%1."/>
      <w:lvlJc w:val="left"/>
      <w:pPr>
        <w:ind w:left="572" w:hanging="420"/>
      </w:p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num w:numId="1" w16cid:durableId="654728657">
    <w:abstractNumId w:val="33"/>
  </w:num>
  <w:num w:numId="2" w16cid:durableId="1593975233">
    <w:abstractNumId w:val="3"/>
  </w:num>
  <w:num w:numId="3" w16cid:durableId="509226291">
    <w:abstractNumId w:val="9"/>
  </w:num>
  <w:num w:numId="4" w16cid:durableId="1236354788">
    <w:abstractNumId w:val="14"/>
  </w:num>
  <w:num w:numId="5" w16cid:durableId="697849275">
    <w:abstractNumId w:val="32"/>
  </w:num>
  <w:num w:numId="6" w16cid:durableId="649405082">
    <w:abstractNumId w:val="30"/>
  </w:num>
  <w:num w:numId="7" w16cid:durableId="427702928">
    <w:abstractNumId w:val="15"/>
  </w:num>
  <w:num w:numId="8" w16cid:durableId="1927500348">
    <w:abstractNumId w:val="25"/>
  </w:num>
  <w:num w:numId="9" w16cid:durableId="445470366">
    <w:abstractNumId w:val="7"/>
  </w:num>
  <w:num w:numId="10" w16cid:durableId="853807014">
    <w:abstractNumId w:val="16"/>
  </w:num>
  <w:num w:numId="11" w16cid:durableId="1610892800">
    <w:abstractNumId w:val="6"/>
  </w:num>
  <w:num w:numId="12" w16cid:durableId="244413465">
    <w:abstractNumId w:val="5"/>
  </w:num>
  <w:num w:numId="13" w16cid:durableId="255525446">
    <w:abstractNumId w:val="12"/>
  </w:num>
  <w:num w:numId="14" w16cid:durableId="727266218">
    <w:abstractNumId w:val="31"/>
  </w:num>
  <w:num w:numId="15" w16cid:durableId="1773698741">
    <w:abstractNumId w:val="27"/>
  </w:num>
  <w:num w:numId="16" w16cid:durableId="2025672464">
    <w:abstractNumId w:val="2"/>
  </w:num>
  <w:num w:numId="17" w16cid:durableId="1192257054">
    <w:abstractNumId w:val="19"/>
  </w:num>
  <w:num w:numId="18" w16cid:durableId="395666759">
    <w:abstractNumId w:val="20"/>
  </w:num>
  <w:num w:numId="19" w16cid:durableId="1625228549">
    <w:abstractNumId w:val="24"/>
  </w:num>
  <w:num w:numId="20" w16cid:durableId="1224635982">
    <w:abstractNumId w:val="23"/>
  </w:num>
  <w:num w:numId="21" w16cid:durableId="1296984298">
    <w:abstractNumId w:val="13"/>
  </w:num>
  <w:num w:numId="22" w16cid:durableId="956764621">
    <w:abstractNumId w:val="1"/>
  </w:num>
  <w:num w:numId="23" w16cid:durableId="1195385776">
    <w:abstractNumId w:val="26"/>
  </w:num>
  <w:num w:numId="24" w16cid:durableId="672758870">
    <w:abstractNumId w:val="17"/>
  </w:num>
  <w:num w:numId="25" w16cid:durableId="770781187">
    <w:abstractNumId w:val="4"/>
  </w:num>
  <w:num w:numId="26" w16cid:durableId="616909837">
    <w:abstractNumId w:val="29"/>
  </w:num>
  <w:num w:numId="27" w16cid:durableId="1962300857">
    <w:abstractNumId w:val="28"/>
  </w:num>
  <w:num w:numId="28" w16cid:durableId="1583680514">
    <w:abstractNumId w:val="22"/>
  </w:num>
  <w:num w:numId="29" w16cid:durableId="1631351561">
    <w:abstractNumId w:val="0"/>
  </w:num>
  <w:num w:numId="30" w16cid:durableId="3174321">
    <w:abstractNumId w:val="8"/>
  </w:num>
  <w:num w:numId="31" w16cid:durableId="2038507596">
    <w:abstractNumId w:val="11"/>
  </w:num>
  <w:num w:numId="32" w16cid:durableId="621112231">
    <w:abstractNumId w:val="18"/>
  </w:num>
  <w:num w:numId="33" w16cid:durableId="1649242997">
    <w:abstractNumId w:val="10"/>
  </w:num>
  <w:num w:numId="34" w16cid:durableId="14401788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88"/>
    <w:rsid w:val="00024F64"/>
    <w:rsid w:val="00030DD7"/>
    <w:rsid w:val="0003328A"/>
    <w:rsid w:val="00052505"/>
    <w:rsid w:val="000560D0"/>
    <w:rsid w:val="0006068E"/>
    <w:rsid w:val="00067334"/>
    <w:rsid w:val="000846C6"/>
    <w:rsid w:val="00085A23"/>
    <w:rsid w:val="00085E61"/>
    <w:rsid w:val="00092F49"/>
    <w:rsid w:val="000A7E42"/>
    <w:rsid w:val="000B631B"/>
    <w:rsid w:val="000B693A"/>
    <w:rsid w:val="000B7C9E"/>
    <w:rsid w:val="000C26D8"/>
    <w:rsid w:val="000D1088"/>
    <w:rsid w:val="000F088D"/>
    <w:rsid w:val="0011646E"/>
    <w:rsid w:val="0013578E"/>
    <w:rsid w:val="00136AE4"/>
    <w:rsid w:val="001378B0"/>
    <w:rsid w:val="001836AE"/>
    <w:rsid w:val="00197480"/>
    <w:rsid w:val="001A2B48"/>
    <w:rsid w:val="001A566B"/>
    <w:rsid w:val="001B0B98"/>
    <w:rsid w:val="001C7E67"/>
    <w:rsid w:val="001D0B56"/>
    <w:rsid w:val="001D4F7B"/>
    <w:rsid w:val="001E5AA3"/>
    <w:rsid w:val="00202661"/>
    <w:rsid w:val="002201F6"/>
    <w:rsid w:val="002248E7"/>
    <w:rsid w:val="00225CB3"/>
    <w:rsid w:val="00255823"/>
    <w:rsid w:val="00270988"/>
    <w:rsid w:val="00275B44"/>
    <w:rsid w:val="00281A65"/>
    <w:rsid w:val="002850A8"/>
    <w:rsid w:val="00285F72"/>
    <w:rsid w:val="00291075"/>
    <w:rsid w:val="002B09B5"/>
    <w:rsid w:val="002B29B2"/>
    <w:rsid w:val="002B3228"/>
    <w:rsid w:val="002B3DF5"/>
    <w:rsid w:val="002B3E23"/>
    <w:rsid w:val="002B44DF"/>
    <w:rsid w:val="002C41BB"/>
    <w:rsid w:val="002D0E36"/>
    <w:rsid w:val="002D3BAD"/>
    <w:rsid w:val="002D62A3"/>
    <w:rsid w:val="002E32AC"/>
    <w:rsid w:val="002E3D39"/>
    <w:rsid w:val="002F0696"/>
    <w:rsid w:val="002F155C"/>
    <w:rsid w:val="003154AB"/>
    <w:rsid w:val="00337B10"/>
    <w:rsid w:val="00341345"/>
    <w:rsid w:val="003465BA"/>
    <w:rsid w:val="00355C47"/>
    <w:rsid w:val="00361A1E"/>
    <w:rsid w:val="00373D78"/>
    <w:rsid w:val="00381D19"/>
    <w:rsid w:val="00382A16"/>
    <w:rsid w:val="00386497"/>
    <w:rsid w:val="00391C20"/>
    <w:rsid w:val="003A1EB9"/>
    <w:rsid w:val="003A66AE"/>
    <w:rsid w:val="003B1A2C"/>
    <w:rsid w:val="003B5B3B"/>
    <w:rsid w:val="003B6082"/>
    <w:rsid w:val="003B6D84"/>
    <w:rsid w:val="003D36EE"/>
    <w:rsid w:val="003E21E5"/>
    <w:rsid w:val="003E596D"/>
    <w:rsid w:val="003F4CC9"/>
    <w:rsid w:val="004217C2"/>
    <w:rsid w:val="00422ED0"/>
    <w:rsid w:val="00424DB9"/>
    <w:rsid w:val="00426951"/>
    <w:rsid w:val="0043330B"/>
    <w:rsid w:val="004850F2"/>
    <w:rsid w:val="00485502"/>
    <w:rsid w:val="004A6436"/>
    <w:rsid w:val="004C6479"/>
    <w:rsid w:val="004D4882"/>
    <w:rsid w:val="004D5777"/>
    <w:rsid w:val="004F2953"/>
    <w:rsid w:val="005048AE"/>
    <w:rsid w:val="00512464"/>
    <w:rsid w:val="00514B2F"/>
    <w:rsid w:val="00527B5D"/>
    <w:rsid w:val="00532A9F"/>
    <w:rsid w:val="00553F67"/>
    <w:rsid w:val="00566E9C"/>
    <w:rsid w:val="0057392B"/>
    <w:rsid w:val="00581713"/>
    <w:rsid w:val="00585FC1"/>
    <w:rsid w:val="005932F6"/>
    <w:rsid w:val="005A077D"/>
    <w:rsid w:val="005A65DC"/>
    <w:rsid w:val="005B4E94"/>
    <w:rsid w:val="005D7E8E"/>
    <w:rsid w:val="005E781B"/>
    <w:rsid w:val="005F2312"/>
    <w:rsid w:val="006040E7"/>
    <w:rsid w:val="006055B4"/>
    <w:rsid w:val="0062470A"/>
    <w:rsid w:val="0063222B"/>
    <w:rsid w:val="00646B47"/>
    <w:rsid w:val="00660A12"/>
    <w:rsid w:val="006610D7"/>
    <w:rsid w:val="0066259B"/>
    <w:rsid w:val="00695208"/>
    <w:rsid w:val="006A3B3E"/>
    <w:rsid w:val="006B5147"/>
    <w:rsid w:val="006C1479"/>
    <w:rsid w:val="006C1FBF"/>
    <w:rsid w:val="006E1D74"/>
    <w:rsid w:val="00700543"/>
    <w:rsid w:val="00701D45"/>
    <w:rsid w:val="007075D6"/>
    <w:rsid w:val="00724FE6"/>
    <w:rsid w:val="007262F1"/>
    <w:rsid w:val="007278BA"/>
    <w:rsid w:val="00727D9A"/>
    <w:rsid w:val="00733DC1"/>
    <w:rsid w:val="00750887"/>
    <w:rsid w:val="00762F11"/>
    <w:rsid w:val="00781472"/>
    <w:rsid w:val="00784742"/>
    <w:rsid w:val="00784D87"/>
    <w:rsid w:val="007A0C30"/>
    <w:rsid w:val="007A3C4F"/>
    <w:rsid w:val="007B0129"/>
    <w:rsid w:val="007C3F68"/>
    <w:rsid w:val="007C50E3"/>
    <w:rsid w:val="007D408D"/>
    <w:rsid w:val="007F24AB"/>
    <w:rsid w:val="007F53A2"/>
    <w:rsid w:val="008126D9"/>
    <w:rsid w:val="00820893"/>
    <w:rsid w:val="00822480"/>
    <w:rsid w:val="008375BC"/>
    <w:rsid w:val="008432BB"/>
    <w:rsid w:val="00853FDA"/>
    <w:rsid w:val="0086080A"/>
    <w:rsid w:val="00872DA3"/>
    <w:rsid w:val="008731AF"/>
    <w:rsid w:val="00877C10"/>
    <w:rsid w:val="008B0A78"/>
    <w:rsid w:val="008B0BFC"/>
    <w:rsid w:val="008B42E8"/>
    <w:rsid w:val="008B7744"/>
    <w:rsid w:val="008C7EB0"/>
    <w:rsid w:val="008D45F7"/>
    <w:rsid w:val="008E0176"/>
    <w:rsid w:val="008E13F9"/>
    <w:rsid w:val="008E3750"/>
    <w:rsid w:val="008E5AC1"/>
    <w:rsid w:val="008F189B"/>
    <w:rsid w:val="008F44B0"/>
    <w:rsid w:val="009140B8"/>
    <w:rsid w:val="00924F84"/>
    <w:rsid w:val="00925C70"/>
    <w:rsid w:val="009315EC"/>
    <w:rsid w:val="0093380F"/>
    <w:rsid w:val="009368BD"/>
    <w:rsid w:val="00937442"/>
    <w:rsid w:val="00951249"/>
    <w:rsid w:val="00953376"/>
    <w:rsid w:val="0095653D"/>
    <w:rsid w:val="00972BF6"/>
    <w:rsid w:val="0097706E"/>
    <w:rsid w:val="00977B84"/>
    <w:rsid w:val="0098220F"/>
    <w:rsid w:val="009828CD"/>
    <w:rsid w:val="00985706"/>
    <w:rsid w:val="00994448"/>
    <w:rsid w:val="009A3DDE"/>
    <w:rsid w:val="009C0363"/>
    <w:rsid w:val="009C3BD9"/>
    <w:rsid w:val="009E0EC8"/>
    <w:rsid w:val="009E348A"/>
    <w:rsid w:val="00A0690D"/>
    <w:rsid w:val="00A16659"/>
    <w:rsid w:val="00A2202A"/>
    <w:rsid w:val="00A4393A"/>
    <w:rsid w:val="00A5445C"/>
    <w:rsid w:val="00A65C2B"/>
    <w:rsid w:val="00A72EA5"/>
    <w:rsid w:val="00A813D6"/>
    <w:rsid w:val="00A82680"/>
    <w:rsid w:val="00A95C40"/>
    <w:rsid w:val="00AA1BB0"/>
    <w:rsid w:val="00AA66FC"/>
    <w:rsid w:val="00AC013F"/>
    <w:rsid w:val="00AC71F9"/>
    <w:rsid w:val="00B30E83"/>
    <w:rsid w:val="00B43968"/>
    <w:rsid w:val="00B70522"/>
    <w:rsid w:val="00B70C6F"/>
    <w:rsid w:val="00B710B1"/>
    <w:rsid w:val="00B848E3"/>
    <w:rsid w:val="00B8743E"/>
    <w:rsid w:val="00B96E4B"/>
    <w:rsid w:val="00BC086C"/>
    <w:rsid w:val="00BD0601"/>
    <w:rsid w:val="00BD711C"/>
    <w:rsid w:val="00C35AB0"/>
    <w:rsid w:val="00C36C47"/>
    <w:rsid w:val="00C52E30"/>
    <w:rsid w:val="00C65614"/>
    <w:rsid w:val="00C72343"/>
    <w:rsid w:val="00C754AD"/>
    <w:rsid w:val="00C933EA"/>
    <w:rsid w:val="00C97380"/>
    <w:rsid w:val="00C978A3"/>
    <w:rsid w:val="00CC1F87"/>
    <w:rsid w:val="00CC2053"/>
    <w:rsid w:val="00CC6D0B"/>
    <w:rsid w:val="00CD3C00"/>
    <w:rsid w:val="00CD5723"/>
    <w:rsid w:val="00CD652F"/>
    <w:rsid w:val="00CE6979"/>
    <w:rsid w:val="00D03DDE"/>
    <w:rsid w:val="00D05F26"/>
    <w:rsid w:val="00D17C84"/>
    <w:rsid w:val="00D41F42"/>
    <w:rsid w:val="00D43392"/>
    <w:rsid w:val="00D43FDD"/>
    <w:rsid w:val="00D71E28"/>
    <w:rsid w:val="00D77C85"/>
    <w:rsid w:val="00D82BDA"/>
    <w:rsid w:val="00D84104"/>
    <w:rsid w:val="00D94832"/>
    <w:rsid w:val="00DC4ACF"/>
    <w:rsid w:val="00DE3E3E"/>
    <w:rsid w:val="00DF37CD"/>
    <w:rsid w:val="00DF798D"/>
    <w:rsid w:val="00E00634"/>
    <w:rsid w:val="00E01121"/>
    <w:rsid w:val="00E02659"/>
    <w:rsid w:val="00E07BE3"/>
    <w:rsid w:val="00E41F46"/>
    <w:rsid w:val="00E44588"/>
    <w:rsid w:val="00E450E6"/>
    <w:rsid w:val="00E47426"/>
    <w:rsid w:val="00E63103"/>
    <w:rsid w:val="00E66FCC"/>
    <w:rsid w:val="00E73299"/>
    <w:rsid w:val="00E73571"/>
    <w:rsid w:val="00E9140B"/>
    <w:rsid w:val="00EB6E37"/>
    <w:rsid w:val="00EC432E"/>
    <w:rsid w:val="00EC59CC"/>
    <w:rsid w:val="00ED54DA"/>
    <w:rsid w:val="00EE28F8"/>
    <w:rsid w:val="00EE2A60"/>
    <w:rsid w:val="00F0399F"/>
    <w:rsid w:val="00F045AB"/>
    <w:rsid w:val="00F23B6D"/>
    <w:rsid w:val="00F266BC"/>
    <w:rsid w:val="00F36E49"/>
    <w:rsid w:val="00F51A77"/>
    <w:rsid w:val="00F706B6"/>
    <w:rsid w:val="00F812D2"/>
    <w:rsid w:val="00F8255E"/>
    <w:rsid w:val="00F94604"/>
    <w:rsid w:val="00FA21FB"/>
    <w:rsid w:val="00FB2151"/>
    <w:rsid w:val="00FC19F9"/>
    <w:rsid w:val="00FC3F78"/>
    <w:rsid w:val="00FC466E"/>
    <w:rsid w:val="00FC75D0"/>
    <w:rsid w:val="00FD0643"/>
    <w:rsid w:val="00FD2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4AA9F4B"/>
  <w15:chartTrackingRefBased/>
  <w15:docId w15:val="{ABBDE554-749C-42A5-8F2B-73D76DAF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E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690D"/>
    <w:pPr>
      <w:tabs>
        <w:tab w:val="center" w:pos="4252"/>
        <w:tab w:val="right" w:pos="8504"/>
      </w:tabs>
      <w:snapToGrid w:val="0"/>
    </w:pPr>
  </w:style>
  <w:style w:type="character" w:customStyle="1" w:styleId="a4">
    <w:name w:val="ヘッダー (文字)"/>
    <w:basedOn w:val="a0"/>
    <w:link w:val="a3"/>
    <w:uiPriority w:val="99"/>
    <w:rsid w:val="00A0690D"/>
  </w:style>
  <w:style w:type="paragraph" w:styleId="a5">
    <w:name w:val="footer"/>
    <w:basedOn w:val="a"/>
    <w:link w:val="a6"/>
    <w:uiPriority w:val="99"/>
    <w:unhideWhenUsed/>
    <w:rsid w:val="00A0690D"/>
    <w:pPr>
      <w:tabs>
        <w:tab w:val="center" w:pos="4252"/>
        <w:tab w:val="right" w:pos="8504"/>
      </w:tabs>
      <w:snapToGrid w:val="0"/>
    </w:pPr>
  </w:style>
  <w:style w:type="character" w:customStyle="1" w:styleId="a6">
    <w:name w:val="フッター (文字)"/>
    <w:basedOn w:val="a0"/>
    <w:link w:val="a5"/>
    <w:uiPriority w:val="99"/>
    <w:rsid w:val="00A0690D"/>
  </w:style>
  <w:style w:type="paragraph" w:styleId="a7">
    <w:name w:val="List Paragraph"/>
    <w:basedOn w:val="a"/>
    <w:uiPriority w:val="34"/>
    <w:qFormat/>
    <w:rsid w:val="00877C10"/>
    <w:pPr>
      <w:ind w:leftChars="400" w:left="840"/>
    </w:pPr>
  </w:style>
  <w:style w:type="table" w:styleId="a8">
    <w:name w:val="Table Grid"/>
    <w:basedOn w:val="a1"/>
    <w:uiPriority w:val="39"/>
    <w:rsid w:val="00285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line number"/>
    <w:basedOn w:val="a0"/>
    <w:uiPriority w:val="99"/>
    <w:semiHidden/>
    <w:unhideWhenUsed/>
    <w:rsid w:val="007F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480</Words>
  <Characters>2740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山添</dc:creator>
  <cp:keywords/>
  <dc:description/>
  <cp:lastModifiedBy>山添</cp:lastModifiedBy>
  <cp:revision>4</cp:revision>
  <cp:lastPrinted>2022-05-11T01:33:00Z</cp:lastPrinted>
  <dcterms:created xsi:type="dcterms:W3CDTF">2022-06-22T07:32:00Z</dcterms:created>
  <dcterms:modified xsi:type="dcterms:W3CDTF">2022-06-23T00:47:00Z</dcterms:modified>
</cp:coreProperties>
</file>